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FF" w:rsidRDefault="00F84231">
      <w:pPr>
        <w:framePr w:w="1702" w:hSpace="180" w:wrap="around" w:vAnchor="text" w:hAnchor="page" w:x="478" w:y="-359"/>
        <w:jc w:val="center"/>
      </w:pPr>
      <w:bookmarkStart w:id="0" w:name="_GoBack"/>
      <w:bookmarkEnd w:id="0"/>
      <w:r>
        <w:rPr>
          <w:noProof/>
        </w:rPr>
        <w:drawing>
          <wp:anchor distT="0" distB="0" distL="114300" distR="114300" simplePos="0" relativeHeight="251654654" behindDoc="1" locked="0" layoutInCell="1" allowOverlap="1" wp14:anchorId="4E516F11" wp14:editId="251EB485">
            <wp:simplePos x="0" y="0"/>
            <wp:positionH relativeFrom="column">
              <wp:posOffset>-65405</wp:posOffset>
            </wp:positionH>
            <wp:positionV relativeFrom="paragraph">
              <wp:posOffset>76835</wp:posOffset>
            </wp:positionV>
            <wp:extent cx="2204720" cy="1228725"/>
            <wp:effectExtent l="0" t="0" r="5080" b="9525"/>
            <wp:wrapThrough wrapText="bothSides">
              <wp:wrapPolygon edited="0">
                <wp:start x="0" y="0"/>
                <wp:lineTo x="0" y="21433"/>
                <wp:lineTo x="21463" y="21433"/>
                <wp:lineTo x="214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4720" cy="1228725"/>
                    </a:xfrm>
                    <a:prstGeom prst="rect">
                      <a:avLst/>
                    </a:prstGeom>
                  </pic:spPr>
                </pic:pic>
              </a:graphicData>
            </a:graphic>
            <wp14:sizeRelH relativeFrom="page">
              <wp14:pctWidth>0</wp14:pctWidth>
            </wp14:sizeRelH>
            <wp14:sizeRelV relativeFrom="page">
              <wp14:pctHeight>0</wp14:pctHeight>
            </wp14:sizeRelV>
          </wp:anchor>
        </w:drawing>
      </w:r>
    </w:p>
    <w:p w:rsidR="00F84231" w:rsidRDefault="00F05B1A">
      <w:r>
        <w:rPr>
          <w:noProof/>
        </w:rPr>
        <mc:AlternateContent>
          <mc:Choice Requires="wps">
            <w:drawing>
              <wp:anchor distT="0" distB="0" distL="114300" distR="114300" simplePos="0" relativeHeight="251656704" behindDoc="1" locked="0" layoutInCell="1" allowOverlap="1" wp14:anchorId="1BF32706" wp14:editId="5A2CE04D">
                <wp:simplePos x="0" y="0"/>
                <wp:positionH relativeFrom="column">
                  <wp:posOffset>1645920</wp:posOffset>
                </wp:positionH>
                <wp:positionV relativeFrom="paragraph">
                  <wp:posOffset>8890</wp:posOffset>
                </wp:positionV>
                <wp:extent cx="2125980" cy="1212215"/>
                <wp:effectExtent l="0" t="0" r="7620" b="6985"/>
                <wp:wrapThrough wrapText="bothSides">
                  <wp:wrapPolygon edited="0">
                    <wp:start x="0" y="0"/>
                    <wp:lineTo x="0" y="21385"/>
                    <wp:lineTo x="21484" y="21385"/>
                    <wp:lineTo x="21484"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03" w:rsidRDefault="00A27003">
                            <w:pPr>
                              <w:rPr>
                                <w:rFonts w:cs="Arial"/>
                                <w:b/>
                                <w:bCs/>
                                <w:sz w:val="16"/>
                              </w:rPr>
                            </w:pPr>
                            <w:r>
                              <w:rPr>
                                <w:rFonts w:cs="Arial"/>
                                <w:b/>
                                <w:bCs/>
                                <w:sz w:val="16"/>
                              </w:rPr>
                              <w:t>CITY OF BEAVERTON</w:t>
                            </w:r>
                          </w:p>
                          <w:p w:rsidR="00A27003" w:rsidRDefault="00A27003" w:rsidP="00D80938">
                            <w:pPr>
                              <w:jc w:val="left"/>
                              <w:rPr>
                                <w:rFonts w:cs="Arial"/>
                                <w:sz w:val="16"/>
                              </w:rPr>
                            </w:pPr>
                            <w:r>
                              <w:rPr>
                                <w:rFonts w:cs="Arial"/>
                                <w:sz w:val="16"/>
                              </w:rPr>
                              <w:t>Community Development Department</w:t>
                            </w:r>
                          </w:p>
                          <w:p w:rsidR="00A27003" w:rsidRDefault="00A27003">
                            <w:pPr>
                              <w:rPr>
                                <w:rFonts w:cs="Arial"/>
                                <w:sz w:val="16"/>
                              </w:rPr>
                            </w:pPr>
                            <w:r>
                              <w:rPr>
                                <w:rFonts w:cs="Arial"/>
                                <w:sz w:val="16"/>
                              </w:rPr>
                              <w:t>Planning Division</w:t>
                            </w:r>
                          </w:p>
                          <w:p w:rsidR="00A27003" w:rsidRDefault="00E128D9">
                            <w:pPr>
                              <w:rPr>
                                <w:rFonts w:cs="Arial"/>
                                <w:sz w:val="16"/>
                              </w:rPr>
                            </w:pPr>
                            <w:r>
                              <w:rPr>
                                <w:rFonts w:cs="Arial"/>
                                <w:sz w:val="16"/>
                              </w:rPr>
                              <w:t>12725 SW Millikan Way</w:t>
                            </w:r>
                          </w:p>
                          <w:p w:rsidR="00A27003" w:rsidRDefault="00A27003">
                            <w:pPr>
                              <w:rPr>
                                <w:rFonts w:cs="Arial"/>
                                <w:sz w:val="16"/>
                              </w:rPr>
                            </w:pPr>
                            <w:r>
                              <w:rPr>
                                <w:rFonts w:cs="Arial"/>
                                <w:sz w:val="16"/>
                              </w:rPr>
                              <w:t>PO Box 4755</w:t>
                            </w:r>
                          </w:p>
                          <w:p w:rsidR="00A27003" w:rsidRDefault="00A27003">
                            <w:pPr>
                              <w:rPr>
                                <w:rFonts w:cs="Arial"/>
                                <w:sz w:val="16"/>
                              </w:rPr>
                            </w:pPr>
                            <w:r>
                              <w:rPr>
                                <w:rFonts w:cs="Arial"/>
                                <w:sz w:val="16"/>
                              </w:rPr>
                              <w:t>Beaverton, OR 97076</w:t>
                            </w:r>
                          </w:p>
                          <w:p w:rsidR="00A27003" w:rsidRDefault="00A27003">
                            <w:pPr>
                              <w:rPr>
                                <w:rFonts w:cs="Arial"/>
                                <w:sz w:val="16"/>
                              </w:rPr>
                            </w:pPr>
                            <w:r>
                              <w:rPr>
                                <w:rFonts w:cs="Arial"/>
                                <w:sz w:val="16"/>
                              </w:rPr>
                              <w:t>Tel: (503) 526-2420</w:t>
                            </w:r>
                          </w:p>
                          <w:p w:rsidR="00A27003" w:rsidRDefault="00A27003">
                            <w:pPr>
                              <w:rPr>
                                <w:rFonts w:cs="Arial"/>
                                <w:sz w:val="16"/>
                              </w:rPr>
                            </w:pPr>
                            <w:r>
                              <w:rPr>
                                <w:rFonts w:cs="Arial"/>
                                <w:sz w:val="16"/>
                              </w:rPr>
                              <w:t>Fax: (503) 526-3720</w:t>
                            </w:r>
                          </w:p>
                          <w:p w:rsidR="00A27003" w:rsidRDefault="00A27003">
                            <w:pPr>
                              <w:rPr>
                                <w:rFonts w:cs="Arial"/>
                                <w:sz w:val="16"/>
                              </w:rPr>
                            </w:pPr>
                            <w:r>
                              <w:rPr>
                                <w:rFonts w:cs="Arial"/>
                                <w:sz w:val="16"/>
                              </w:rPr>
                              <w:t>www.beavertonoregon.gov</w:t>
                            </w:r>
                          </w:p>
                          <w:p w:rsidR="00A27003" w:rsidRDefault="00A27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2706" id="_x0000_t202" coordsize="21600,21600" o:spt="202" path="m,l,21600r21600,l21600,xe">
                <v:stroke joinstyle="miter"/>
                <v:path gradientshapeok="t" o:connecttype="rect"/>
              </v:shapetype>
              <v:shape id="Text Box 3" o:spid="_x0000_s1026" type="#_x0000_t202" style="position:absolute;left:0;text-align:left;margin-left:129.6pt;margin-top:.7pt;width:167.4pt;height:9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9VgQIAABA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" stroked="f">
                <v:textbox>
                  <w:txbxContent>
                    <w:p w:rsidR="00A27003" w:rsidRDefault="00A27003">
                      <w:pPr>
                        <w:rPr>
                          <w:rFonts w:cs="Arial"/>
                          <w:b/>
                          <w:bCs/>
                          <w:sz w:val="16"/>
                        </w:rPr>
                      </w:pPr>
                      <w:r>
                        <w:rPr>
                          <w:rFonts w:cs="Arial"/>
                          <w:b/>
                          <w:bCs/>
                          <w:sz w:val="16"/>
                        </w:rPr>
                        <w:t>CITY OF BEAVERTON</w:t>
                      </w:r>
                    </w:p>
                    <w:p w:rsidR="00A27003" w:rsidRDefault="00A27003" w:rsidP="00D80938">
                      <w:pPr>
                        <w:jc w:val="left"/>
                        <w:rPr>
                          <w:rFonts w:cs="Arial"/>
                          <w:sz w:val="16"/>
                        </w:rPr>
                      </w:pPr>
                      <w:r>
                        <w:rPr>
                          <w:rFonts w:cs="Arial"/>
                          <w:sz w:val="16"/>
                        </w:rPr>
                        <w:t>Community Development Department</w:t>
                      </w:r>
                    </w:p>
                    <w:p w:rsidR="00A27003" w:rsidRDefault="00A27003">
                      <w:pPr>
                        <w:rPr>
                          <w:rFonts w:cs="Arial"/>
                          <w:sz w:val="16"/>
                        </w:rPr>
                      </w:pPr>
                      <w:r>
                        <w:rPr>
                          <w:rFonts w:cs="Arial"/>
                          <w:sz w:val="16"/>
                        </w:rPr>
                        <w:t>Planning Division</w:t>
                      </w:r>
                    </w:p>
                    <w:p w:rsidR="00A27003" w:rsidRDefault="00E128D9">
                      <w:pPr>
                        <w:rPr>
                          <w:rFonts w:cs="Arial"/>
                          <w:sz w:val="16"/>
                        </w:rPr>
                      </w:pPr>
                      <w:r>
                        <w:rPr>
                          <w:rFonts w:cs="Arial"/>
                          <w:sz w:val="16"/>
                        </w:rPr>
                        <w:t>12725 SW Millikan Way</w:t>
                      </w:r>
                    </w:p>
                    <w:p w:rsidR="00A27003" w:rsidRDefault="00A27003">
                      <w:pPr>
                        <w:rPr>
                          <w:rFonts w:cs="Arial"/>
                          <w:sz w:val="16"/>
                        </w:rPr>
                      </w:pPr>
                      <w:r>
                        <w:rPr>
                          <w:rFonts w:cs="Arial"/>
                          <w:sz w:val="16"/>
                        </w:rPr>
                        <w:t>PO Box 4755</w:t>
                      </w:r>
                    </w:p>
                    <w:p w:rsidR="00A27003" w:rsidRDefault="00A27003">
                      <w:pPr>
                        <w:rPr>
                          <w:rFonts w:cs="Arial"/>
                          <w:sz w:val="16"/>
                        </w:rPr>
                      </w:pPr>
                      <w:r>
                        <w:rPr>
                          <w:rFonts w:cs="Arial"/>
                          <w:sz w:val="16"/>
                        </w:rPr>
                        <w:t>Beaverton, OR 97076</w:t>
                      </w:r>
                    </w:p>
                    <w:p w:rsidR="00A27003" w:rsidRDefault="00A27003">
                      <w:pPr>
                        <w:rPr>
                          <w:rFonts w:cs="Arial"/>
                          <w:sz w:val="16"/>
                        </w:rPr>
                      </w:pPr>
                      <w:r>
                        <w:rPr>
                          <w:rFonts w:cs="Arial"/>
                          <w:sz w:val="16"/>
                        </w:rPr>
                        <w:t>Tel: (503) 526-2420</w:t>
                      </w:r>
                    </w:p>
                    <w:p w:rsidR="00A27003" w:rsidRDefault="00A27003">
                      <w:pPr>
                        <w:rPr>
                          <w:rFonts w:cs="Arial"/>
                          <w:sz w:val="16"/>
                        </w:rPr>
                      </w:pPr>
                      <w:r>
                        <w:rPr>
                          <w:rFonts w:cs="Arial"/>
                          <w:sz w:val="16"/>
                        </w:rPr>
                        <w:t>Fax: (503) 526-3720</w:t>
                      </w:r>
                    </w:p>
                    <w:p w:rsidR="00A27003" w:rsidRDefault="00A27003">
                      <w:pPr>
                        <w:rPr>
                          <w:rFonts w:cs="Arial"/>
                          <w:sz w:val="16"/>
                        </w:rPr>
                      </w:pPr>
                      <w:r>
                        <w:rPr>
                          <w:rFonts w:cs="Arial"/>
                          <w:sz w:val="16"/>
                        </w:rPr>
                        <w:t>www.beavertonoregon.gov</w:t>
                      </w:r>
                    </w:p>
                    <w:p w:rsidR="00A27003" w:rsidRDefault="00A27003"/>
                  </w:txbxContent>
                </v:textbox>
                <w10:wrap type="through"/>
              </v:shape>
            </w:pict>
          </mc:Fallback>
        </mc:AlternateContent>
      </w:r>
      <w:r w:rsidR="00B03EEE">
        <w:rPr>
          <w:noProof/>
        </w:rPr>
        <mc:AlternateContent>
          <mc:Choice Requires="wps">
            <w:drawing>
              <wp:anchor distT="0" distB="0" distL="114300" distR="114300" simplePos="0" relativeHeight="251655679" behindDoc="0" locked="0" layoutInCell="1" allowOverlap="1" wp14:anchorId="4572EC11" wp14:editId="64D71C51">
                <wp:simplePos x="0" y="0"/>
                <wp:positionH relativeFrom="column">
                  <wp:posOffset>3714750</wp:posOffset>
                </wp:positionH>
                <wp:positionV relativeFrom="paragraph">
                  <wp:posOffset>-271145</wp:posOffset>
                </wp:positionV>
                <wp:extent cx="3046095" cy="149542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EEE" w:rsidRPr="00B03EEE" w:rsidRDefault="00EF54F6">
                            <w:pPr>
                              <w:jc w:val="center"/>
                              <w:rPr>
                                <w:rFonts w:ascii="Arial" w:hAnsi="Arial" w:cs="Arial"/>
                                <w:b/>
                                <w:sz w:val="48"/>
                                <w:szCs w:val="48"/>
                              </w:rPr>
                            </w:pPr>
                            <w:r w:rsidRPr="00B03EEE">
                              <w:rPr>
                                <w:rFonts w:ascii="Arial" w:hAnsi="Arial" w:cs="Arial"/>
                                <w:b/>
                                <w:sz w:val="48"/>
                                <w:szCs w:val="48"/>
                              </w:rPr>
                              <w:t xml:space="preserve">NOTICE </w:t>
                            </w:r>
                          </w:p>
                          <w:p w:rsidR="00A27003" w:rsidRDefault="00EF54F6">
                            <w:pPr>
                              <w:jc w:val="center"/>
                              <w:rPr>
                                <w:rFonts w:ascii="Arial" w:hAnsi="Arial" w:cs="Arial"/>
                                <w:b/>
                                <w:sz w:val="44"/>
                                <w:szCs w:val="44"/>
                              </w:rPr>
                            </w:pPr>
                            <w:r>
                              <w:rPr>
                                <w:rFonts w:ascii="Arial" w:hAnsi="Arial" w:cs="Arial"/>
                                <w:b/>
                                <w:sz w:val="44"/>
                                <w:szCs w:val="44"/>
                              </w:rPr>
                              <w:t>OF DEVELOPMENT</w:t>
                            </w:r>
                          </w:p>
                          <w:p w:rsidR="00EF54F6" w:rsidRPr="00EF54F6" w:rsidRDefault="00EF54F6">
                            <w:pPr>
                              <w:jc w:val="center"/>
                              <w:rPr>
                                <w:rFonts w:ascii="Arial" w:hAnsi="Arial" w:cs="Arial"/>
                                <w:b/>
                                <w:sz w:val="44"/>
                                <w:szCs w:val="44"/>
                              </w:rPr>
                            </w:pPr>
                            <w:r>
                              <w:rPr>
                                <w:rFonts w:ascii="Arial" w:hAnsi="Arial" w:cs="Arial"/>
                                <w:b/>
                                <w:sz w:val="44"/>
                                <w:szCs w:val="44"/>
                              </w:rPr>
                              <w:t>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EC11" id="Text Box 4" o:spid="_x0000_s1027" type="#_x0000_t202" style="position:absolute;left:0;text-align:left;margin-left:292.5pt;margin-top:-21.35pt;width:239.85pt;height:117.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" stroked="f">
                <v:textbox>
                  <w:txbxContent>
                    <w:p w:rsidR="00B03EEE" w:rsidRPr="00B03EEE" w:rsidRDefault="00EF54F6">
                      <w:pPr>
                        <w:jc w:val="center"/>
                        <w:rPr>
                          <w:rFonts w:ascii="Arial" w:hAnsi="Arial" w:cs="Arial"/>
                          <w:b/>
                          <w:sz w:val="48"/>
                          <w:szCs w:val="48"/>
                        </w:rPr>
                      </w:pPr>
                      <w:r w:rsidRPr="00B03EEE">
                        <w:rPr>
                          <w:rFonts w:ascii="Arial" w:hAnsi="Arial" w:cs="Arial"/>
                          <w:b/>
                          <w:sz w:val="48"/>
                          <w:szCs w:val="48"/>
                        </w:rPr>
                        <w:t xml:space="preserve">NOTICE </w:t>
                      </w:r>
                    </w:p>
                    <w:p w:rsidR="00A27003" w:rsidRDefault="00EF54F6">
                      <w:pPr>
                        <w:jc w:val="center"/>
                        <w:rPr>
                          <w:rFonts w:ascii="Arial" w:hAnsi="Arial" w:cs="Arial"/>
                          <w:b/>
                          <w:sz w:val="44"/>
                          <w:szCs w:val="44"/>
                        </w:rPr>
                      </w:pPr>
                      <w:r>
                        <w:rPr>
                          <w:rFonts w:ascii="Arial" w:hAnsi="Arial" w:cs="Arial"/>
                          <w:b/>
                          <w:sz w:val="44"/>
                          <w:szCs w:val="44"/>
                        </w:rPr>
                        <w:t>OF DEVELOPMENT</w:t>
                      </w:r>
                    </w:p>
                    <w:p w:rsidR="00EF54F6" w:rsidRPr="00EF54F6" w:rsidRDefault="00EF54F6">
                      <w:pPr>
                        <w:jc w:val="center"/>
                        <w:rPr>
                          <w:rFonts w:ascii="Arial" w:hAnsi="Arial" w:cs="Arial"/>
                          <w:b/>
                          <w:sz w:val="44"/>
                          <w:szCs w:val="44"/>
                        </w:rPr>
                      </w:pPr>
                      <w:r>
                        <w:rPr>
                          <w:rFonts w:ascii="Arial" w:hAnsi="Arial" w:cs="Arial"/>
                          <w:b/>
                          <w:sz w:val="44"/>
                          <w:szCs w:val="44"/>
                        </w:rPr>
                        <w:t>PROPOSAL</w:t>
                      </w:r>
                    </w:p>
                  </w:txbxContent>
                </v:textbox>
              </v:shape>
            </w:pict>
          </mc:Fallback>
        </mc:AlternateContent>
      </w:r>
      <w:r w:rsidR="005F0DD6">
        <w:t xml:space="preserve"> </w:t>
      </w:r>
    </w:p>
    <w:p w:rsidR="00F84231" w:rsidRDefault="00F84231"/>
    <w:p w:rsidR="00F84231" w:rsidRDefault="00F84231"/>
    <w:p w:rsidR="00F84231" w:rsidRDefault="00F84231"/>
    <w:p w:rsidR="00F84231" w:rsidRDefault="00F84231"/>
    <w:p w:rsidR="001746FF" w:rsidRDefault="001746FF"/>
    <w:p w:rsidR="00467640" w:rsidRPr="0025055D" w:rsidRDefault="00AE4337">
      <w:pPr>
        <w:rPr>
          <w:sz w:val="16"/>
          <w:szCs w:val="16"/>
        </w:rPr>
      </w:pPr>
      <w:r>
        <w:rPr>
          <w:noProof/>
        </w:rPr>
        <mc:AlternateContent>
          <mc:Choice Requires="wps">
            <w:drawing>
              <wp:anchor distT="0" distB="0" distL="114300" distR="114300" simplePos="0" relativeHeight="251658752" behindDoc="0" locked="0" layoutInCell="1" allowOverlap="1" wp14:anchorId="593C81F6" wp14:editId="0152A42C">
                <wp:simplePos x="0" y="0"/>
                <wp:positionH relativeFrom="column">
                  <wp:posOffset>-457200</wp:posOffset>
                </wp:positionH>
                <wp:positionV relativeFrom="paragraph">
                  <wp:posOffset>112395</wp:posOffset>
                </wp:positionV>
                <wp:extent cx="7315200" cy="0"/>
                <wp:effectExtent l="19050" t="17145" r="19050" b="209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0C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7Ip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" strokeweight="2.25pt"/>
            </w:pict>
          </mc:Fallback>
        </mc:AlternateContent>
      </w:r>
      <w:r w:rsidR="0025055D">
        <w:t xml:space="preserve">   </w:t>
      </w:r>
      <w:r w:rsidR="0025055D" w:rsidRPr="0025055D">
        <w:rPr>
          <w:sz w:val="16"/>
          <w:szCs w:val="16"/>
        </w:rPr>
        <w:t xml:space="preserve"> </w:t>
      </w:r>
    </w:p>
    <w:p w:rsidR="00480D5C" w:rsidRDefault="00480D5C" w:rsidP="00EF54F6">
      <w:pPr>
        <w:rPr>
          <w:rFonts w:ascii="Arial" w:hAnsi="Arial" w:cs="Arial"/>
          <w:sz w:val="22"/>
          <w:szCs w:val="22"/>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7"/>
        <w:gridCol w:w="235"/>
        <w:gridCol w:w="1742"/>
        <w:gridCol w:w="236"/>
        <w:gridCol w:w="6164"/>
      </w:tblGrid>
      <w:tr w:rsidR="0038008F" w:rsidRPr="008A3E6B" w:rsidTr="0038008F">
        <w:tc>
          <w:tcPr>
            <w:tcW w:w="1852" w:type="dxa"/>
            <w:vAlign w:val="center"/>
          </w:tcPr>
          <w:p w:rsidR="0038008F" w:rsidRPr="008A3E6B" w:rsidRDefault="0038008F" w:rsidP="0038008F">
            <w:pPr>
              <w:ind w:right="-108"/>
              <w:jc w:val="left"/>
              <w:rPr>
                <w:rFonts w:ascii="Arial" w:hAnsi="Arial" w:cs="Arial"/>
                <w:sz w:val="22"/>
                <w:szCs w:val="22"/>
              </w:rPr>
            </w:pPr>
            <w:r w:rsidRPr="008A3E6B">
              <w:rPr>
                <w:rFonts w:ascii="Arial" w:hAnsi="Arial" w:cs="Arial"/>
                <w:b/>
                <w:sz w:val="22"/>
                <w:szCs w:val="22"/>
              </w:rPr>
              <w:t>Project Name:</w:t>
            </w:r>
          </w:p>
        </w:tc>
        <w:tc>
          <w:tcPr>
            <w:tcW w:w="236" w:type="dxa"/>
            <w:shd w:val="clear" w:color="auto" w:fill="auto"/>
          </w:tcPr>
          <w:p w:rsidR="0038008F" w:rsidRPr="008A3E6B" w:rsidRDefault="0038008F" w:rsidP="0038008F">
            <w:pPr>
              <w:rPr>
                <w:rFonts w:ascii="Arial" w:hAnsi="Arial" w:cs="Arial"/>
              </w:rPr>
            </w:pPr>
          </w:p>
        </w:tc>
        <w:tc>
          <w:tcPr>
            <w:tcW w:w="8352" w:type="dxa"/>
            <w:gridSpan w:val="3"/>
            <w:shd w:val="clear" w:color="auto" w:fill="auto"/>
          </w:tcPr>
          <w:p w:rsidR="0038008F" w:rsidRPr="008A3E6B" w:rsidRDefault="00B51EF7" w:rsidP="006B54B8">
            <w:pPr>
              <w:jc w:val="left"/>
              <w:rPr>
                <w:rFonts w:ascii="Arial" w:hAnsi="Arial" w:cs="Arial"/>
                <w:b/>
                <w:sz w:val="36"/>
                <w:szCs w:val="36"/>
              </w:rPr>
            </w:pPr>
            <w:r>
              <w:rPr>
                <w:rFonts w:ascii="Arial" w:hAnsi="Arial" w:cs="Arial"/>
                <w:b/>
                <w:sz w:val="32"/>
                <w:szCs w:val="32"/>
              </w:rPr>
              <w:t>Fred Meyer Fuel &amp; New Commercial Building First</w:t>
            </w:r>
            <w:r w:rsidR="00D33A62">
              <w:rPr>
                <w:rFonts w:ascii="Arial" w:hAnsi="Arial" w:cs="Arial"/>
                <w:b/>
                <w:sz w:val="32"/>
                <w:szCs w:val="32"/>
              </w:rPr>
              <w:t xml:space="preserve"> Time Extension</w:t>
            </w:r>
          </w:p>
        </w:tc>
      </w:tr>
      <w:tr w:rsidR="0038008F" w:rsidRPr="008A3E6B" w:rsidTr="0038008F">
        <w:tc>
          <w:tcPr>
            <w:tcW w:w="1852" w:type="dxa"/>
          </w:tcPr>
          <w:p w:rsidR="0038008F" w:rsidRPr="008A3E6B" w:rsidRDefault="0038008F" w:rsidP="0038008F">
            <w:pPr>
              <w:ind w:right="-108"/>
              <w:rPr>
                <w:rFonts w:ascii="Arial" w:hAnsi="Arial" w:cs="Arial"/>
                <w:sz w:val="16"/>
                <w:szCs w:val="16"/>
              </w:rPr>
            </w:pPr>
          </w:p>
        </w:tc>
        <w:tc>
          <w:tcPr>
            <w:tcW w:w="236" w:type="dxa"/>
            <w:shd w:val="clear" w:color="auto" w:fill="auto"/>
          </w:tcPr>
          <w:p w:rsidR="0038008F" w:rsidRPr="008A3E6B" w:rsidRDefault="0038008F" w:rsidP="0038008F">
            <w:pPr>
              <w:rPr>
                <w:rFonts w:ascii="Arial" w:hAnsi="Arial" w:cs="Arial"/>
                <w:sz w:val="16"/>
                <w:szCs w:val="16"/>
              </w:rPr>
            </w:pPr>
          </w:p>
        </w:tc>
        <w:tc>
          <w:tcPr>
            <w:tcW w:w="8352" w:type="dxa"/>
            <w:gridSpan w:val="3"/>
            <w:shd w:val="clear" w:color="auto" w:fill="auto"/>
          </w:tcPr>
          <w:p w:rsidR="0038008F" w:rsidRPr="008A3E6B" w:rsidRDefault="0038008F" w:rsidP="0038008F">
            <w:pPr>
              <w:rPr>
                <w:rFonts w:ascii="Arial" w:hAnsi="Arial" w:cs="Arial"/>
                <w:sz w:val="16"/>
                <w:szCs w:val="16"/>
              </w:rPr>
            </w:pPr>
          </w:p>
        </w:tc>
      </w:tr>
      <w:tr w:rsidR="0038008F" w:rsidRPr="008A3E6B" w:rsidTr="0038008F">
        <w:tc>
          <w:tcPr>
            <w:tcW w:w="1852" w:type="dxa"/>
          </w:tcPr>
          <w:p w:rsidR="0038008F" w:rsidRPr="008A3E6B" w:rsidRDefault="0038008F" w:rsidP="0038008F">
            <w:pPr>
              <w:ind w:right="-108"/>
              <w:rPr>
                <w:rFonts w:ascii="Arial" w:hAnsi="Arial" w:cs="Arial"/>
                <w:b/>
                <w:sz w:val="22"/>
                <w:szCs w:val="22"/>
              </w:rPr>
            </w:pPr>
            <w:r w:rsidRPr="008A3E6B">
              <w:rPr>
                <w:rFonts w:ascii="Arial" w:hAnsi="Arial" w:cs="Arial"/>
                <w:b/>
                <w:sz w:val="22"/>
                <w:szCs w:val="22"/>
              </w:rPr>
              <w:t>Case File Nos.:</w:t>
            </w:r>
          </w:p>
        </w:tc>
        <w:tc>
          <w:tcPr>
            <w:tcW w:w="236" w:type="dxa"/>
            <w:shd w:val="clear" w:color="auto" w:fill="auto"/>
          </w:tcPr>
          <w:p w:rsidR="0038008F" w:rsidRPr="008A3E6B" w:rsidRDefault="0038008F" w:rsidP="0038008F">
            <w:pPr>
              <w:rPr>
                <w:rFonts w:ascii="Arial" w:hAnsi="Arial" w:cs="Arial"/>
              </w:rPr>
            </w:pPr>
          </w:p>
        </w:tc>
        <w:tc>
          <w:tcPr>
            <w:tcW w:w="8352" w:type="dxa"/>
            <w:gridSpan w:val="3"/>
            <w:shd w:val="clear" w:color="auto" w:fill="auto"/>
          </w:tcPr>
          <w:p w:rsidR="0038008F" w:rsidRPr="008A3E6B" w:rsidRDefault="00503967" w:rsidP="00B51EF7">
            <w:pPr>
              <w:rPr>
                <w:rFonts w:ascii="Arial" w:hAnsi="Arial" w:cs="Arial"/>
              </w:rPr>
            </w:pPr>
            <w:r>
              <w:rPr>
                <w:rFonts w:ascii="Arial" w:hAnsi="Arial" w:cs="Arial"/>
                <w:b/>
              </w:rPr>
              <w:t>EXT201</w:t>
            </w:r>
            <w:r w:rsidR="006B54B8">
              <w:rPr>
                <w:rFonts w:ascii="Arial" w:hAnsi="Arial" w:cs="Arial"/>
                <w:b/>
              </w:rPr>
              <w:t>7</w:t>
            </w:r>
            <w:r w:rsidR="00D33A62">
              <w:rPr>
                <w:rFonts w:ascii="Arial" w:hAnsi="Arial" w:cs="Arial"/>
                <w:b/>
              </w:rPr>
              <w:t>-000</w:t>
            </w:r>
            <w:r w:rsidR="00B51EF7">
              <w:rPr>
                <w:rFonts w:ascii="Arial" w:hAnsi="Arial" w:cs="Arial"/>
                <w:b/>
              </w:rPr>
              <w:t>4 / EXT2017-0005 / EXT2017-0006 / EXT2017-0007</w:t>
            </w:r>
          </w:p>
        </w:tc>
      </w:tr>
      <w:tr w:rsidR="0038008F" w:rsidRPr="008A3E6B" w:rsidTr="0038008F">
        <w:tc>
          <w:tcPr>
            <w:tcW w:w="1852" w:type="dxa"/>
          </w:tcPr>
          <w:p w:rsidR="0038008F" w:rsidRPr="008A3E6B" w:rsidRDefault="0038008F" w:rsidP="0038008F">
            <w:pPr>
              <w:ind w:right="-108"/>
              <w:rPr>
                <w:rFonts w:ascii="Arial" w:hAnsi="Arial" w:cs="Arial"/>
                <w:sz w:val="16"/>
                <w:szCs w:val="16"/>
              </w:rPr>
            </w:pPr>
          </w:p>
        </w:tc>
        <w:tc>
          <w:tcPr>
            <w:tcW w:w="236" w:type="dxa"/>
            <w:shd w:val="clear" w:color="auto" w:fill="auto"/>
          </w:tcPr>
          <w:p w:rsidR="0038008F" w:rsidRPr="007476DE" w:rsidRDefault="0038008F" w:rsidP="0038008F">
            <w:pPr>
              <w:rPr>
                <w:rFonts w:ascii="Arial" w:hAnsi="Arial" w:cs="Arial"/>
                <w:sz w:val="16"/>
                <w:szCs w:val="16"/>
              </w:rPr>
            </w:pPr>
          </w:p>
        </w:tc>
        <w:tc>
          <w:tcPr>
            <w:tcW w:w="8352" w:type="dxa"/>
            <w:gridSpan w:val="3"/>
            <w:shd w:val="clear" w:color="auto" w:fill="auto"/>
          </w:tcPr>
          <w:p w:rsidR="0038008F" w:rsidRPr="007476DE" w:rsidRDefault="0038008F" w:rsidP="0038008F">
            <w:pPr>
              <w:rPr>
                <w:rFonts w:ascii="Arial" w:hAnsi="Arial" w:cs="Arial"/>
                <w:sz w:val="16"/>
                <w:szCs w:val="16"/>
              </w:rPr>
            </w:pPr>
          </w:p>
        </w:tc>
      </w:tr>
      <w:tr w:rsidR="0038008F" w:rsidRPr="008A3E6B" w:rsidTr="0038008F">
        <w:tc>
          <w:tcPr>
            <w:tcW w:w="1852" w:type="dxa"/>
          </w:tcPr>
          <w:p w:rsidR="0038008F" w:rsidRPr="008A3E6B" w:rsidRDefault="0038008F" w:rsidP="0038008F">
            <w:pPr>
              <w:ind w:right="-108"/>
              <w:rPr>
                <w:rFonts w:ascii="Arial" w:hAnsi="Arial" w:cs="Arial"/>
                <w:b/>
                <w:sz w:val="22"/>
                <w:szCs w:val="22"/>
              </w:rPr>
            </w:pPr>
            <w:r w:rsidRPr="008A3E6B">
              <w:rPr>
                <w:rFonts w:ascii="Arial" w:hAnsi="Arial" w:cs="Arial"/>
                <w:b/>
                <w:sz w:val="22"/>
                <w:szCs w:val="22"/>
              </w:rPr>
              <w:t>Summary of</w:t>
            </w:r>
          </w:p>
          <w:p w:rsidR="0038008F" w:rsidRPr="008A3E6B" w:rsidRDefault="0038008F" w:rsidP="0038008F">
            <w:pPr>
              <w:ind w:right="-108"/>
              <w:rPr>
                <w:rFonts w:ascii="Arial" w:hAnsi="Arial" w:cs="Arial"/>
                <w:b/>
                <w:sz w:val="22"/>
                <w:szCs w:val="22"/>
              </w:rPr>
            </w:pPr>
            <w:r w:rsidRPr="008A3E6B">
              <w:rPr>
                <w:rFonts w:ascii="Arial" w:hAnsi="Arial" w:cs="Arial"/>
                <w:b/>
                <w:sz w:val="22"/>
                <w:szCs w:val="22"/>
              </w:rPr>
              <w:t>Application:</w:t>
            </w:r>
          </w:p>
          <w:p w:rsidR="0038008F" w:rsidRPr="008A3E6B" w:rsidRDefault="0038008F" w:rsidP="0038008F">
            <w:pPr>
              <w:ind w:right="-108"/>
              <w:rPr>
                <w:rFonts w:ascii="Arial" w:hAnsi="Arial" w:cs="Arial"/>
                <w:b/>
                <w:sz w:val="22"/>
                <w:szCs w:val="22"/>
              </w:rPr>
            </w:pPr>
          </w:p>
        </w:tc>
        <w:tc>
          <w:tcPr>
            <w:tcW w:w="236" w:type="dxa"/>
            <w:shd w:val="clear" w:color="auto" w:fill="auto"/>
          </w:tcPr>
          <w:p w:rsidR="0038008F" w:rsidRPr="007476DE" w:rsidRDefault="0038008F" w:rsidP="0038008F">
            <w:pPr>
              <w:rPr>
                <w:rFonts w:ascii="Arial" w:hAnsi="Arial" w:cs="Arial"/>
              </w:rPr>
            </w:pPr>
          </w:p>
        </w:tc>
        <w:tc>
          <w:tcPr>
            <w:tcW w:w="8352" w:type="dxa"/>
            <w:gridSpan w:val="3"/>
            <w:shd w:val="clear" w:color="auto" w:fill="auto"/>
          </w:tcPr>
          <w:p w:rsidR="0038008F" w:rsidRPr="007476DE" w:rsidRDefault="00D33A62" w:rsidP="00B51EF7">
            <w:pPr>
              <w:rPr>
                <w:rFonts w:ascii="Arial" w:hAnsi="Arial" w:cs="Arial"/>
              </w:rPr>
            </w:pPr>
            <w:r w:rsidRPr="007476DE">
              <w:rPr>
                <w:rFonts w:ascii="Arial" w:hAnsi="Arial" w:cs="Arial"/>
                <w:bCs/>
              </w:rPr>
              <w:t>The applicant is seeking a</w:t>
            </w:r>
            <w:r w:rsidR="00C34E12" w:rsidRPr="007476DE">
              <w:rPr>
                <w:rFonts w:ascii="Arial" w:hAnsi="Arial" w:cs="Arial"/>
                <w:bCs/>
              </w:rPr>
              <w:t xml:space="preserve"> </w:t>
            </w:r>
            <w:r w:rsidR="00B51EF7">
              <w:rPr>
                <w:rFonts w:ascii="Arial" w:hAnsi="Arial" w:cs="Arial"/>
                <w:bCs/>
              </w:rPr>
              <w:t>first</w:t>
            </w:r>
            <w:r w:rsidRPr="007476DE">
              <w:rPr>
                <w:rFonts w:ascii="Arial" w:hAnsi="Arial" w:cs="Arial"/>
                <w:bCs/>
              </w:rPr>
              <w:t xml:space="preserve"> time extension for a previously approved </w:t>
            </w:r>
            <w:r w:rsidR="00B51EF7">
              <w:rPr>
                <w:rFonts w:ascii="Arial" w:hAnsi="Arial" w:cs="Arial"/>
                <w:bCs/>
              </w:rPr>
              <w:t>Replat Two (LD2015-0007), Preliminary Fee Ownership Partition (LD2015-0015), Design Review Three (DR2015-0042), and Conditional Use (CU2015-0007</w:t>
            </w:r>
            <w:r w:rsidRPr="007476DE">
              <w:rPr>
                <w:rFonts w:ascii="Arial" w:hAnsi="Arial" w:cs="Arial"/>
                <w:bCs/>
              </w:rPr>
              <w:t xml:space="preserve">) that authorized </w:t>
            </w:r>
            <w:r w:rsidR="001078C6">
              <w:rPr>
                <w:rFonts w:ascii="Arial" w:hAnsi="Arial" w:cs="Arial"/>
                <w:bCs/>
              </w:rPr>
              <w:t>a</w:t>
            </w:r>
            <w:r w:rsidR="00C34E12" w:rsidRPr="007476DE">
              <w:rPr>
                <w:rFonts w:ascii="Arial" w:hAnsi="Arial" w:cs="Arial"/>
                <w:bCs/>
              </w:rPr>
              <w:t xml:space="preserve"> </w:t>
            </w:r>
            <w:r w:rsidR="00B51EF7">
              <w:rPr>
                <w:rFonts w:ascii="Arial" w:hAnsi="Arial" w:cs="Arial"/>
                <w:bCs/>
              </w:rPr>
              <w:t>new fuel station and commercial building</w:t>
            </w:r>
            <w:r w:rsidR="00C34E12" w:rsidRPr="007476DE">
              <w:rPr>
                <w:rFonts w:ascii="Arial" w:hAnsi="Arial" w:cs="Arial"/>
                <w:bCs/>
              </w:rPr>
              <w:t xml:space="preserve">. </w:t>
            </w:r>
            <w:r w:rsidRPr="007476DE">
              <w:rPr>
                <w:rFonts w:ascii="Arial" w:hAnsi="Arial" w:cs="Arial"/>
                <w:bCs/>
              </w:rPr>
              <w:t xml:space="preserve">No changes to the originally approved proposal are included with this time extension application.  If approved, this time extension request will extend the expiration date of the prior </w:t>
            </w:r>
            <w:r w:rsidRPr="00B51EF7">
              <w:rPr>
                <w:rFonts w:ascii="Arial" w:hAnsi="Arial" w:cs="Arial"/>
                <w:bCs/>
              </w:rPr>
              <w:t xml:space="preserve">approvals to </w:t>
            </w:r>
            <w:r w:rsidR="00B51EF7" w:rsidRPr="00B51EF7">
              <w:rPr>
                <w:rFonts w:ascii="Arial" w:hAnsi="Arial" w:cs="Arial"/>
                <w:bCs/>
              </w:rPr>
              <w:t>December 2</w:t>
            </w:r>
            <w:r w:rsidR="00C34E12" w:rsidRPr="00B51EF7">
              <w:rPr>
                <w:rFonts w:ascii="Arial" w:hAnsi="Arial" w:cs="Arial"/>
                <w:bCs/>
              </w:rPr>
              <w:t>, 201</w:t>
            </w:r>
            <w:r w:rsidR="006B54B8" w:rsidRPr="00B51EF7">
              <w:rPr>
                <w:rFonts w:ascii="Arial" w:hAnsi="Arial" w:cs="Arial"/>
                <w:bCs/>
              </w:rPr>
              <w:t>9</w:t>
            </w:r>
            <w:r w:rsidR="00C34E12" w:rsidRPr="00B51EF7">
              <w:rPr>
                <w:rFonts w:ascii="Arial" w:hAnsi="Arial" w:cs="Arial"/>
                <w:bCs/>
              </w:rPr>
              <w:t>.</w:t>
            </w:r>
            <w:r w:rsidR="006B54B8">
              <w:rPr>
                <w:rFonts w:ascii="Arial" w:hAnsi="Arial" w:cs="Arial"/>
                <w:bCs/>
              </w:rPr>
              <w:t xml:space="preserve"> </w:t>
            </w:r>
          </w:p>
        </w:tc>
      </w:tr>
      <w:tr w:rsidR="0038008F" w:rsidRPr="008A3E6B" w:rsidTr="0038008F">
        <w:trPr>
          <w:trHeight w:val="105"/>
        </w:trPr>
        <w:tc>
          <w:tcPr>
            <w:tcW w:w="1852" w:type="dxa"/>
          </w:tcPr>
          <w:p w:rsidR="0038008F" w:rsidRPr="008A3E6B" w:rsidRDefault="0038008F" w:rsidP="0038008F">
            <w:pPr>
              <w:ind w:right="-108"/>
              <w:rPr>
                <w:rFonts w:ascii="Arial" w:hAnsi="Arial" w:cs="Arial"/>
                <w:sz w:val="16"/>
                <w:szCs w:val="16"/>
              </w:rPr>
            </w:pPr>
          </w:p>
        </w:tc>
        <w:tc>
          <w:tcPr>
            <w:tcW w:w="236" w:type="dxa"/>
            <w:shd w:val="clear" w:color="auto" w:fill="auto"/>
          </w:tcPr>
          <w:p w:rsidR="0038008F" w:rsidRPr="008A3E6B" w:rsidRDefault="0038008F" w:rsidP="0038008F">
            <w:pPr>
              <w:rPr>
                <w:rFonts w:ascii="Arial" w:hAnsi="Arial" w:cs="Arial"/>
                <w:sz w:val="16"/>
                <w:szCs w:val="16"/>
              </w:rPr>
            </w:pPr>
          </w:p>
        </w:tc>
        <w:tc>
          <w:tcPr>
            <w:tcW w:w="8352" w:type="dxa"/>
            <w:gridSpan w:val="3"/>
            <w:shd w:val="clear" w:color="auto" w:fill="auto"/>
          </w:tcPr>
          <w:p w:rsidR="0038008F" w:rsidRPr="008A3E6B" w:rsidRDefault="0038008F" w:rsidP="0038008F">
            <w:pPr>
              <w:rPr>
                <w:rFonts w:ascii="Arial" w:hAnsi="Arial" w:cs="Arial"/>
                <w:sz w:val="16"/>
                <w:szCs w:val="16"/>
              </w:rPr>
            </w:pPr>
          </w:p>
        </w:tc>
      </w:tr>
      <w:tr w:rsidR="0038008F" w:rsidRPr="008A3E6B" w:rsidTr="0038008F">
        <w:tc>
          <w:tcPr>
            <w:tcW w:w="1852" w:type="dxa"/>
          </w:tcPr>
          <w:p w:rsidR="0038008F" w:rsidRPr="008A3E6B" w:rsidRDefault="0038008F" w:rsidP="0038008F">
            <w:pPr>
              <w:ind w:right="-108"/>
              <w:rPr>
                <w:rFonts w:ascii="Arial" w:hAnsi="Arial" w:cs="Arial"/>
                <w:b/>
                <w:sz w:val="22"/>
                <w:szCs w:val="22"/>
              </w:rPr>
            </w:pPr>
            <w:r w:rsidRPr="008A3E6B">
              <w:rPr>
                <w:rFonts w:ascii="Arial" w:hAnsi="Arial" w:cs="Arial"/>
                <w:b/>
                <w:sz w:val="22"/>
                <w:szCs w:val="22"/>
              </w:rPr>
              <w:t>Project Location:</w:t>
            </w:r>
          </w:p>
        </w:tc>
        <w:tc>
          <w:tcPr>
            <w:tcW w:w="236" w:type="dxa"/>
            <w:shd w:val="clear" w:color="auto" w:fill="auto"/>
          </w:tcPr>
          <w:p w:rsidR="0038008F" w:rsidRPr="00855527" w:rsidRDefault="0038008F" w:rsidP="0038008F">
            <w:pPr>
              <w:rPr>
                <w:rFonts w:ascii="Arial" w:hAnsi="Arial" w:cs="Arial"/>
                <w:highlight w:val="yellow"/>
              </w:rPr>
            </w:pPr>
          </w:p>
        </w:tc>
        <w:tc>
          <w:tcPr>
            <w:tcW w:w="8352" w:type="dxa"/>
            <w:gridSpan w:val="3"/>
            <w:shd w:val="clear" w:color="auto" w:fill="auto"/>
          </w:tcPr>
          <w:p w:rsidR="00B51EF7" w:rsidRPr="00B51EF7" w:rsidRDefault="00B51EF7" w:rsidP="00B51EF7">
            <w:pPr>
              <w:rPr>
                <w:rFonts w:ascii="Arial" w:hAnsi="Arial" w:cs="Arial"/>
              </w:rPr>
            </w:pPr>
            <w:r w:rsidRPr="00B51EF7">
              <w:rPr>
                <w:rFonts w:ascii="Arial" w:hAnsi="Arial" w:cs="Arial"/>
              </w:rPr>
              <w:t xml:space="preserve">The subject site is located at the southwest corner of SW Canyon Road and the Highway 217 access road. </w:t>
            </w:r>
          </w:p>
          <w:p w:rsidR="0038008F" w:rsidRPr="00855527" w:rsidRDefault="00B51EF7" w:rsidP="00B51EF7">
            <w:pPr>
              <w:rPr>
                <w:rFonts w:ascii="Arial" w:hAnsi="Arial" w:cs="Arial"/>
                <w:highlight w:val="yellow"/>
              </w:rPr>
            </w:pPr>
            <w:r w:rsidRPr="00B51EF7">
              <w:rPr>
                <w:rFonts w:ascii="Arial" w:hAnsi="Arial" w:cs="Arial"/>
              </w:rPr>
              <w:t>Tax Lots 500 and 1100 on Washington County Tax Assessor’s Map 1S115AB.</w:t>
            </w:r>
          </w:p>
        </w:tc>
      </w:tr>
      <w:tr w:rsidR="0038008F" w:rsidRPr="008A3E6B" w:rsidTr="0038008F">
        <w:tc>
          <w:tcPr>
            <w:tcW w:w="1852" w:type="dxa"/>
          </w:tcPr>
          <w:p w:rsidR="0038008F" w:rsidRPr="008A3E6B" w:rsidRDefault="0038008F" w:rsidP="0038008F">
            <w:pPr>
              <w:ind w:right="-108"/>
              <w:rPr>
                <w:rFonts w:ascii="Arial" w:hAnsi="Arial" w:cs="Arial"/>
                <w:sz w:val="16"/>
                <w:szCs w:val="16"/>
              </w:rPr>
            </w:pPr>
          </w:p>
        </w:tc>
        <w:tc>
          <w:tcPr>
            <w:tcW w:w="236" w:type="dxa"/>
            <w:shd w:val="clear" w:color="auto" w:fill="auto"/>
          </w:tcPr>
          <w:p w:rsidR="0038008F" w:rsidRPr="008A3E6B" w:rsidRDefault="0038008F" w:rsidP="0038008F">
            <w:pPr>
              <w:rPr>
                <w:rFonts w:ascii="Arial" w:hAnsi="Arial" w:cs="Arial"/>
                <w:sz w:val="16"/>
                <w:szCs w:val="16"/>
              </w:rPr>
            </w:pPr>
          </w:p>
        </w:tc>
        <w:tc>
          <w:tcPr>
            <w:tcW w:w="8352" w:type="dxa"/>
            <w:gridSpan w:val="3"/>
            <w:shd w:val="clear" w:color="auto" w:fill="auto"/>
          </w:tcPr>
          <w:p w:rsidR="0038008F" w:rsidRPr="008A3E6B" w:rsidRDefault="0038008F" w:rsidP="0038008F">
            <w:pPr>
              <w:rPr>
                <w:rFonts w:ascii="Arial" w:hAnsi="Arial" w:cs="Arial"/>
                <w:sz w:val="16"/>
                <w:szCs w:val="16"/>
              </w:rPr>
            </w:pPr>
          </w:p>
        </w:tc>
      </w:tr>
      <w:tr w:rsidR="0038008F" w:rsidRPr="008A3E6B" w:rsidTr="0038008F">
        <w:tc>
          <w:tcPr>
            <w:tcW w:w="1852" w:type="dxa"/>
          </w:tcPr>
          <w:p w:rsidR="0038008F" w:rsidRPr="008A3E6B" w:rsidRDefault="0038008F" w:rsidP="0038008F">
            <w:pPr>
              <w:ind w:right="-108"/>
              <w:rPr>
                <w:rFonts w:ascii="Arial" w:hAnsi="Arial" w:cs="Arial"/>
                <w:b/>
                <w:sz w:val="22"/>
                <w:szCs w:val="22"/>
              </w:rPr>
            </w:pPr>
            <w:r w:rsidRPr="008A3E6B">
              <w:rPr>
                <w:rFonts w:ascii="Arial" w:hAnsi="Arial" w:cs="Arial"/>
                <w:b/>
                <w:sz w:val="22"/>
                <w:szCs w:val="22"/>
              </w:rPr>
              <w:t>Zoning &amp; NAC:</w:t>
            </w:r>
          </w:p>
        </w:tc>
        <w:tc>
          <w:tcPr>
            <w:tcW w:w="236" w:type="dxa"/>
            <w:shd w:val="clear" w:color="auto" w:fill="auto"/>
          </w:tcPr>
          <w:p w:rsidR="0038008F" w:rsidRPr="008A3E6B" w:rsidRDefault="0038008F" w:rsidP="0038008F">
            <w:pPr>
              <w:rPr>
                <w:rFonts w:ascii="Arial" w:hAnsi="Arial" w:cs="Arial"/>
              </w:rPr>
            </w:pPr>
          </w:p>
        </w:tc>
        <w:tc>
          <w:tcPr>
            <w:tcW w:w="8352" w:type="dxa"/>
            <w:gridSpan w:val="3"/>
            <w:shd w:val="clear" w:color="auto" w:fill="auto"/>
          </w:tcPr>
          <w:p w:rsidR="0038008F" w:rsidRPr="008A3E6B" w:rsidRDefault="00B51EF7" w:rsidP="00D33A62">
            <w:pPr>
              <w:rPr>
                <w:rFonts w:ascii="Arial" w:hAnsi="Arial" w:cs="Arial"/>
              </w:rPr>
            </w:pPr>
            <w:r w:rsidRPr="00B51EF7">
              <w:rPr>
                <w:rFonts w:ascii="Arial" w:hAnsi="Arial" w:cs="Arial"/>
              </w:rPr>
              <w:t>RC-E / Beaverton Central NAC</w:t>
            </w:r>
          </w:p>
        </w:tc>
      </w:tr>
      <w:tr w:rsidR="0038008F" w:rsidRPr="008A3E6B" w:rsidTr="0038008F">
        <w:tc>
          <w:tcPr>
            <w:tcW w:w="1852" w:type="dxa"/>
          </w:tcPr>
          <w:p w:rsidR="0038008F" w:rsidRPr="008A3E6B" w:rsidRDefault="0038008F" w:rsidP="0038008F">
            <w:pPr>
              <w:ind w:right="-108"/>
              <w:rPr>
                <w:rFonts w:ascii="Arial" w:hAnsi="Arial" w:cs="Arial"/>
                <w:sz w:val="16"/>
                <w:szCs w:val="16"/>
              </w:rPr>
            </w:pPr>
          </w:p>
        </w:tc>
        <w:tc>
          <w:tcPr>
            <w:tcW w:w="236" w:type="dxa"/>
            <w:shd w:val="clear" w:color="auto" w:fill="auto"/>
          </w:tcPr>
          <w:p w:rsidR="0038008F" w:rsidRPr="008A3E6B" w:rsidRDefault="0038008F" w:rsidP="0038008F">
            <w:pPr>
              <w:rPr>
                <w:rFonts w:ascii="Arial" w:hAnsi="Arial" w:cs="Arial"/>
                <w:sz w:val="16"/>
                <w:szCs w:val="16"/>
              </w:rPr>
            </w:pPr>
          </w:p>
        </w:tc>
        <w:tc>
          <w:tcPr>
            <w:tcW w:w="8352" w:type="dxa"/>
            <w:gridSpan w:val="3"/>
            <w:shd w:val="clear" w:color="auto" w:fill="auto"/>
          </w:tcPr>
          <w:p w:rsidR="0038008F" w:rsidRPr="002778D5" w:rsidRDefault="0038008F" w:rsidP="0038008F">
            <w:pPr>
              <w:rPr>
                <w:rFonts w:ascii="Arial" w:hAnsi="Arial" w:cs="Arial"/>
                <w:sz w:val="16"/>
                <w:szCs w:val="16"/>
              </w:rPr>
            </w:pPr>
          </w:p>
        </w:tc>
      </w:tr>
      <w:tr w:rsidR="0038008F" w:rsidRPr="008A3E6B" w:rsidTr="00D33A62">
        <w:trPr>
          <w:trHeight w:val="522"/>
        </w:trPr>
        <w:tc>
          <w:tcPr>
            <w:tcW w:w="1852" w:type="dxa"/>
          </w:tcPr>
          <w:p w:rsidR="0038008F" w:rsidRPr="008A3E6B" w:rsidRDefault="0038008F" w:rsidP="0038008F">
            <w:pPr>
              <w:ind w:right="-108"/>
              <w:rPr>
                <w:rFonts w:ascii="Arial" w:hAnsi="Arial" w:cs="Arial"/>
                <w:b/>
                <w:sz w:val="22"/>
                <w:szCs w:val="22"/>
              </w:rPr>
            </w:pPr>
            <w:r w:rsidRPr="008A3E6B">
              <w:rPr>
                <w:rFonts w:ascii="Arial" w:hAnsi="Arial" w:cs="Arial"/>
                <w:b/>
                <w:sz w:val="22"/>
                <w:szCs w:val="22"/>
              </w:rPr>
              <w:t>Applicable Criteria:</w:t>
            </w:r>
          </w:p>
        </w:tc>
        <w:tc>
          <w:tcPr>
            <w:tcW w:w="236" w:type="dxa"/>
            <w:shd w:val="clear" w:color="auto" w:fill="auto"/>
          </w:tcPr>
          <w:p w:rsidR="0038008F" w:rsidRPr="009976A3" w:rsidRDefault="0038008F" w:rsidP="0038008F">
            <w:pPr>
              <w:rPr>
                <w:rFonts w:ascii="Arial" w:hAnsi="Arial" w:cs="Arial"/>
                <w:highlight w:val="yellow"/>
              </w:rPr>
            </w:pPr>
          </w:p>
        </w:tc>
        <w:tc>
          <w:tcPr>
            <w:tcW w:w="8352" w:type="dxa"/>
            <w:gridSpan w:val="3"/>
            <w:shd w:val="clear" w:color="auto" w:fill="auto"/>
          </w:tcPr>
          <w:p w:rsidR="0038008F" w:rsidRPr="002778D5" w:rsidRDefault="00D33A62" w:rsidP="00B51EF7">
            <w:pPr>
              <w:rPr>
                <w:rFonts w:ascii="Arial" w:hAnsi="Arial" w:cs="Arial"/>
              </w:rPr>
            </w:pPr>
            <w:r>
              <w:rPr>
                <w:rFonts w:ascii="Arial" w:hAnsi="Arial" w:cs="Arial"/>
              </w:rPr>
              <w:t>Development Code Section 50.93 (Extension of a Decision)</w:t>
            </w:r>
            <w:r w:rsidR="0038008F" w:rsidRPr="002778D5">
              <w:rPr>
                <w:rFonts w:ascii="Arial" w:hAnsi="Arial" w:cs="Arial"/>
              </w:rPr>
              <w:t xml:space="preserve"> </w:t>
            </w:r>
            <w:r>
              <w:rPr>
                <w:rFonts w:ascii="Arial" w:hAnsi="Arial" w:cs="Arial"/>
              </w:rPr>
              <w:t xml:space="preserve">Note that the </w:t>
            </w:r>
            <w:r w:rsidR="00B51EF7">
              <w:rPr>
                <w:rFonts w:ascii="Arial" w:hAnsi="Arial" w:cs="Arial"/>
              </w:rPr>
              <w:t>Chapter 40</w:t>
            </w:r>
            <w:r>
              <w:rPr>
                <w:rFonts w:ascii="Arial" w:hAnsi="Arial" w:cs="Arial"/>
              </w:rPr>
              <w:t xml:space="preserve"> approval criteria are not applicable to this time extension application.</w:t>
            </w:r>
          </w:p>
        </w:tc>
      </w:tr>
      <w:tr w:rsidR="0038008F" w:rsidRPr="008A3E6B" w:rsidTr="0038008F">
        <w:tc>
          <w:tcPr>
            <w:tcW w:w="1852" w:type="dxa"/>
          </w:tcPr>
          <w:p w:rsidR="0038008F" w:rsidRPr="008A3E6B" w:rsidRDefault="0038008F" w:rsidP="0038008F">
            <w:pPr>
              <w:ind w:right="-108"/>
              <w:rPr>
                <w:rFonts w:ascii="Arial" w:hAnsi="Arial" w:cs="Arial"/>
                <w:sz w:val="16"/>
                <w:szCs w:val="16"/>
              </w:rPr>
            </w:pPr>
          </w:p>
        </w:tc>
        <w:tc>
          <w:tcPr>
            <w:tcW w:w="236" w:type="dxa"/>
            <w:shd w:val="clear" w:color="auto" w:fill="auto"/>
          </w:tcPr>
          <w:p w:rsidR="0038008F" w:rsidRPr="008A3E6B" w:rsidRDefault="0038008F" w:rsidP="0038008F">
            <w:pPr>
              <w:rPr>
                <w:rFonts w:ascii="Arial" w:hAnsi="Arial" w:cs="Arial"/>
                <w:sz w:val="16"/>
                <w:szCs w:val="16"/>
              </w:rPr>
            </w:pPr>
          </w:p>
        </w:tc>
        <w:tc>
          <w:tcPr>
            <w:tcW w:w="8352" w:type="dxa"/>
            <w:gridSpan w:val="3"/>
            <w:shd w:val="clear" w:color="auto" w:fill="auto"/>
          </w:tcPr>
          <w:p w:rsidR="0038008F" w:rsidRPr="00C34E12" w:rsidRDefault="0038008F" w:rsidP="0038008F">
            <w:pPr>
              <w:rPr>
                <w:rFonts w:ascii="Arial" w:hAnsi="Arial" w:cs="Arial"/>
                <w:sz w:val="16"/>
                <w:szCs w:val="16"/>
              </w:rPr>
            </w:pPr>
          </w:p>
        </w:tc>
      </w:tr>
      <w:tr w:rsidR="0038008F" w:rsidRPr="00B66239" w:rsidTr="0038008F">
        <w:tc>
          <w:tcPr>
            <w:tcW w:w="3888" w:type="dxa"/>
            <w:gridSpan w:val="3"/>
            <w:vAlign w:val="center"/>
          </w:tcPr>
          <w:p w:rsidR="0038008F" w:rsidRPr="00B66239" w:rsidRDefault="0038008F" w:rsidP="0038008F">
            <w:pPr>
              <w:ind w:right="-108"/>
              <w:jc w:val="left"/>
              <w:rPr>
                <w:rFonts w:ascii="Arial" w:hAnsi="Arial" w:cs="Arial"/>
                <w:b/>
                <w:sz w:val="22"/>
                <w:szCs w:val="22"/>
              </w:rPr>
            </w:pPr>
            <w:r w:rsidRPr="00B66239">
              <w:rPr>
                <w:rFonts w:ascii="Arial" w:hAnsi="Arial" w:cs="Arial"/>
                <w:b/>
                <w:sz w:val="22"/>
                <w:szCs w:val="22"/>
              </w:rPr>
              <w:t>Due Date for Written Comments:</w:t>
            </w:r>
          </w:p>
        </w:tc>
        <w:tc>
          <w:tcPr>
            <w:tcW w:w="236" w:type="dxa"/>
            <w:shd w:val="clear" w:color="auto" w:fill="auto"/>
          </w:tcPr>
          <w:p w:rsidR="0038008F" w:rsidRPr="00B66239" w:rsidRDefault="0038008F" w:rsidP="0038008F">
            <w:pPr>
              <w:rPr>
                <w:rFonts w:ascii="Arial" w:hAnsi="Arial" w:cs="Arial"/>
                <w:sz w:val="28"/>
                <w:szCs w:val="28"/>
              </w:rPr>
            </w:pPr>
          </w:p>
        </w:tc>
        <w:tc>
          <w:tcPr>
            <w:tcW w:w="6316" w:type="dxa"/>
            <w:shd w:val="clear" w:color="auto" w:fill="auto"/>
          </w:tcPr>
          <w:p w:rsidR="0038008F" w:rsidRPr="00C34E12" w:rsidRDefault="00D33A62" w:rsidP="00B51EF7">
            <w:pPr>
              <w:rPr>
                <w:rFonts w:ascii="Arial" w:hAnsi="Arial" w:cs="Arial"/>
                <w:b/>
                <w:sz w:val="28"/>
                <w:szCs w:val="28"/>
              </w:rPr>
            </w:pPr>
            <w:r w:rsidRPr="00C34E12">
              <w:rPr>
                <w:rFonts w:ascii="Arial" w:hAnsi="Arial" w:cs="Arial"/>
                <w:b/>
                <w:sz w:val="28"/>
                <w:szCs w:val="28"/>
              </w:rPr>
              <w:t>4</w:t>
            </w:r>
            <w:r w:rsidR="00A266D8">
              <w:rPr>
                <w:rFonts w:ascii="Arial" w:hAnsi="Arial" w:cs="Arial"/>
                <w:b/>
                <w:sz w:val="28"/>
                <w:szCs w:val="28"/>
              </w:rPr>
              <w:t>:3</w:t>
            </w:r>
            <w:r w:rsidR="0038008F" w:rsidRPr="00C34E12">
              <w:rPr>
                <w:rFonts w:ascii="Arial" w:hAnsi="Arial" w:cs="Arial"/>
                <w:b/>
                <w:sz w:val="28"/>
                <w:szCs w:val="28"/>
              </w:rPr>
              <w:t xml:space="preserve">0 PM, </w:t>
            </w:r>
            <w:r w:rsidR="00C34E12" w:rsidRPr="00C34E12">
              <w:rPr>
                <w:rFonts w:ascii="Arial" w:hAnsi="Arial" w:cs="Arial"/>
                <w:b/>
                <w:sz w:val="28"/>
                <w:szCs w:val="28"/>
              </w:rPr>
              <w:t xml:space="preserve">December </w:t>
            </w:r>
            <w:r w:rsidR="00B51EF7">
              <w:rPr>
                <w:rFonts w:ascii="Arial" w:hAnsi="Arial" w:cs="Arial"/>
                <w:b/>
                <w:sz w:val="28"/>
                <w:szCs w:val="28"/>
              </w:rPr>
              <w:t>20</w:t>
            </w:r>
            <w:r w:rsidR="00C34E12" w:rsidRPr="00C34E12">
              <w:rPr>
                <w:rFonts w:ascii="Arial" w:hAnsi="Arial" w:cs="Arial"/>
                <w:b/>
                <w:sz w:val="28"/>
                <w:szCs w:val="28"/>
              </w:rPr>
              <w:t>, 201</w:t>
            </w:r>
            <w:r w:rsidR="00A266D8">
              <w:rPr>
                <w:rFonts w:ascii="Arial" w:hAnsi="Arial" w:cs="Arial"/>
                <w:b/>
                <w:sz w:val="28"/>
                <w:szCs w:val="28"/>
              </w:rPr>
              <w:t>7</w:t>
            </w:r>
          </w:p>
        </w:tc>
      </w:tr>
      <w:tr w:rsidR="0038008F" w:rsidRPr="00B66239" w:rsidTr="0038008F">
        <w:tc>
          <w:tcPr>
            <w:tcW w:w="1852" w:type="dxa"/>
          </w:tcPr>
          <w:p w:rsidR="0038008F" w:rsidRPr="00B66239" w:rsidRDefault="0038008F" w:rsidP="0038008F">
            <w:pPr>
              <w:ind w:right="-108"/>
              <w:rPr>
                <w:rFonts w:ascii="Arial" w:hAnsi="Arial" w:cs="Arial"/>
                <w:sz w:val="16"/>
                <w:szCs w:val="16"/>
              </w:rPr>
            </w:pPr>
          </w:p>
        </w:tc>
        <w:tc>
          <w:tcPr>
            <w:tcW w:w="236" w:type="dxa"/>
            <w:shd w:val="clear" w:color="auto" w:fill="auto"/>
          </w:tcPr>
          <w:p w:rsidR="0038008F" w:rsidRPr="00B66239" w:rsidRDefault="0038008F" w:rsidP="0038008F">
            <w:pPr>
              <w:rPr>
                <w:rFonts w:ascii="Arial" w:hAnsi="Arial" w:cs="Arial"/>
                <w:sz w:val="16"/>
                <w:szCs w:val="16"/>
              </w:rPr>
            </w:pPr>
          </w:p>
        </w:tc>
        <w:tc>
          <w:tcPr>
            <w:tcW w:w="8352" w:type="dxa"/>
            <w:gridSpan w:val="3"/>
            <w:shd w:val="clear" w:color="auto" w:fill="auto"/>
          </w:tcPr>
          <w:p w:rsidR="0038008F" w:rsidRPr="00C34E12" w:rsidRDefault="0038008F" w:rsidP="0038008F">
            <w:pPr>
              <w:rPr>
                <w:rFonts w:ascii="Arial" w:hAnsi="Arial" w:cs="Arial"/>
                <w:sz w:val="16"/>
                <w:szCs w:val="16"/>
              </w:rPr>
            </w:pPr>
          </w:p>
        </w:tc>
      </w:tr>
      <w:tr w:rsidR="0038008F" w:rsidRPr="00B66239" w:rsidTr="009976A3">
        <w:trPr>
          <w:trHeight w:val="87"/>
        </w:trPr>
        <w:tc>
          <w:tcPr>
            <w:tcW w:w="3888" w:type="dxa"/>
            <w:gridSpan w:val="3"/>
          </w:tcPr>
          <w:p w:rsidR="0038008F" w:rsidRPr="00B66239" w:rsidRDefault="0038008F" w:rsidP="0038008F">
            <w:pPr>
              <w:ind w:right="-108"/>
              <w:jc w:val="left"/>
              <w:rPr>
                <w:rFonts w:ascii="Arial" w:hAnsi="Arial" w:cs="Arial"/>
                <w:b/>
                <w:sz w:val="22"/>
                <w:szCs w:val="22"/>
              </w:rPr>
            </w:pPr>
            <w:r w:rsidRPr="00B66239">
              <w:rPr>
                <w:rFonts w:ascii="Arial" w:hAnsi="Arial" w:cs="Arial"/>
                <w:b/>
                <w:sz w:val="22"/>
                <w:szCs w:val="22"/>
              </w:rPr>
              <w:t>Anticipated Decision Date:</w:t>
            </w:r>
          </w:p>
        </w:tc>
        <w:tc>
          <w:tcPr>
            <w:tcW w:w="236" w:type="dxa"/>
            <w:shd w:val="clear" w:color="auto" w:fill="auto"/>
          </w:tcPr>
          <w:p w:rsidR="0038008F" w:rsidRPr="00B66239" w:rsidRDefault="0038008F" w:rsidP="0038008F">
            <w:pPr>
              <w:rPr>
                <w:rFonts w:ascii="Arial" w:hAnsi="Arial" w:cs="Arial"/>
              </w:rPr>
            </w:pPr>
          </w:p>
        </w:tc>
        <w:tc>
          <w:tcPr>
            <w:tcW w:w="6316" w:type="dxa"/>
            <w:shd w:val="clear" w:color="auto" w:fill="auto"/>
          </w:tcPr>
          <w:p w:rsidR="0038008F" w:rsidRPr="00C34E12" w:rsidRDefault="0038008F" w:rsidP="00B51EF7">
            <w:pPr>
              <w:rPr>
                <w:rFonts w:ascii="Arial" w:hAnsi="Arial" w:cs="Arial"/>
              </w:rPr>
            </w:pPr>
            <w:r w:rsidRPr="00C34E12">
              <w:rPr>
                <w:rFonts w:ascii="Arial" w:hAnsi="Arial" w:cs="Arial"/>
              </w:rPr>
              <w:t xml:space="preserve">Wednesday, </w:t>
            </w:r>
            <w:r w:rsidR="00B51EF7">
              <w:rPr>
                <w:rFonts w:ascii="Arial" w:hAnsi="Arial" w:cs="Arial"/>
              </w:rPr>
              <w:t>January 3, 2018</w:t>
            </w:r>
          </w:p>
        </w:tc>
      </w:tr>
      <w:tr w:rsidR="0038008F" w:rsidRPr="00B66239" w:rsidTr="0038008F">
        <w:trPr>
          <w:trHeight w:val="144"/>
        </w:trPr>
        <w:tc>
          <w:tcPr>
            <w:tcW w:w="1852" w:type="dxa"/>
          </w:tcPr>
          <w:p w:rsidR="0038008F" w:rsidRPr="00B66239" w:rsidRDefault="0038008F" w:rsidP="0038008F">
            <w:pPr>
              <w:ind w:right="-108"/>
              <w:rPr>
                <w:rFonts w:ascii="Arial" w:hAnsi="Arial" w:cs="Arial"/>
                <w:sz w:val="16"/>
                <w:szCs w:val="16"/>
              </w:rPr>
            </w:pPr>
          </w:p>
        </w:tc>
        <w:tc>
          <w:tcPr>
            <w:tcW w:w="236" w:type="dxa"/>
            <w:shd w:val="clear" w:color="auto" w:fill="auto"/>
          </w:tcPr>
          <w:p w:rsidR="0038008F" w:rsidRPr="00B66239" w:rsidRDefault="0038008F" w:rsidP="0038008F">
            <w:pPr>
              <w:rPr>
                <w:rFonts w:ascii="Arial" w:hAnsi="Arial" w:cs="Arial"/>
                <w:sz w:val="16"/>
                <w:szCs w:val="16"/>
              </w:rPr>
            </w:pPr>
          </w:p>
        </w:tc>
        <w:tc>
          <w:tcPr>
            <w:tcW w:w="8352" w:type="dxa"/>
            <w:gridSpan w:val="3"/>
            <w:shd w:val="clear" w:color="auto" w:fill="auto"/>
          </w:tcPr>
          <w:p w:rsidR="0038008F" w:rsidRPr="00B66239" w:rsidRDefault="0038008F" w:rsidP="0038008F">
            <w:pPr>
              <w:rPr>
                <w:rFonts w:ascii="Arial" w:hAnsi="Arial" w:cs="Arial"/>
                <w:sz w:val="16"/>
                <w:szCs w:val="16"/>
              </w:rPr>
            </w:pPr>
          </w:p>
        </w:tc>
      </w:tr>
      <w:tr w:rsidR="0038008F" w:rsidRPr="00B66239" w:rsidTr="0038008F">
        <w:tc>
          <w:tcPr>
            <w:tcW w:w="1852" w:type="dxa"/>
          </w:tcPr>
          <w:p w:rsidR="0038008F" w:rsidRPr="00B66239" w:rsidRDefault="0038008F" w:rsidP="0038008F">
            <w:pPr>
              <w:ind w:right="-108"/>
              <w:rPr>
                <w:rFonts w:ascii="Arial" w:hAnsi="Arial" w:cs="Arial"/>
                <w:sz w:val="16"/>
                <w:szCs w:val="16"/>
              </w:rPr>
            </w:pPr>
          </w:p>
        </w:tc>
        <w:tc>
          <w:tcPr>
            <w:tcW w:w="236" w:type="dxa"/>
            <w:shd w:val="clear" w:color="auto" w:fill="auto"/>
          </w:tcPr>
          <w:p w:rsidR="0038008F" w:rsidRPr="00B66239" w:rsidRDefault="0038008F" w:rsidP="0038008F">
            <w:pPr>
              <w:rPr>
                <w:rFonts w:ascii="Arial" w:hAnsi="Arial" w:cs="Arial"/>
                <w:sz w:val="16"/>
                <w:szCs w:val="16"/>
              </w:rPr>
            </w:pPr>
          </w:p>
        </w:tc>
        <w:tc>
          <w:tcPr>
            <w:tcW w:w="8352" w:type="dxa"/>
            <w:gridSpan w:val="3"/>
            <w:shd w:val="clear" w:color="auto" w:fill="auto"/>
          </w:tcPr>
          <w:p w:rsidR="0038008F" w:rsidRPr="00B66239" w:rsidRDefault="0038008F" w:rsidP="0038008F">
            <w:pPr>
              <w:rPr>
                <w:rFonts w:ascii="Arial" w:hAnsi="Arial" w:cs="Arial"/>
                <w:sz w:val="16"/>
                <w:szCs w:val="16"/>
              </w:rPr>
            </w:pPr>
          </w:p>
        </w:tc>
      </w:tr>
      <w:tr w:rsidR="0038008F" w:rsidRPr="00B66239" w:rsidTr="0038008F">
        <w:trPr>
          <w:trHeight w:val="73"/>
        </w:trPr>
        <w:tc>
          <w:tcPr>
            <w:tcW w:w="1852" w:type="dxa"/>
          </w:tcPr>
          <w:p w:rsidR="0038008F" w:rsidRPr="00B66239" w:rsidRDefault="0038008F" w:rsidP="0038008F">
            <w:pPr>
              <w:ind w:right="-108"/>
              <w:rPr>
                <w:rFonts w:ascii="Arial" w:hAnsi="Arial" w:cs="Arial"/>
                <w:b/>
                <w:sz w:val="22"/>
                <w:szCs w:val="22"/>
              </w:rPr>
            </w:pPr>
            <w:r w:rsidRPr="00B66239">
              <w:rPr>
                <w:rFonts w:ascii="Arial" w:hAnsi="Arial" w:cs="Arial"/>
                <w:b/>
                <w:sz w:val="22"/>
                <w:szCs w:val="22"/>
              </w:rPr>
              <w:t>Staff Contact:</w:t>
            </w:r>
          </w:p>
        </w:tc>
        <w:tc>
          <w:tcPr>
            <w:tcW w:w="236" w:type="dxa"/>
            <w:shd w:val="clear" w:color="auto" w:fill="auto"/>
          </w:tcPr>
          <w:p w:rsidR="0038008F" w:rsidRPr="00B66239" w:rsidRDefault="0038008F" w:rsidP="0038008F">
            <w:pPr>
              <w:rPr>
                <w:rFonts w:ascii="Arial" w:hAnsi="Arial" w:cs="Arial"/>
              </w:rPr>
            </w:pPr>
          </w:p>
        </w:tc>
        <w:tc>
          <w:tcPr>
            <w:tcW w:w="8352" w:type="dxa"/>
            <w:gridSpan w:val="3"/>
            <w:shd w:val="clear" w:color="auto" w:fill="auto"/>
          </w:tcPr>
          <w:p w:rsidR="0038008F" w:rsidRPr="00B66239" w:rsidRDefault="0038008F" w:rsidP="0038008F">
            <w:pPr>
              <w:rPr>
                <w:rFonts w:ascii="Arial" w:hAnsi="Arial" w:cs="Arial"/>
              </w:rPr>
            </w:pPr>
            <w:r w:rsidRPr="00B66239">
              <w:rPr>
                <w:rFonts w:ascii="Arial" w:hAnsi="Arial" w:cs="Arial"/>
              </w:rPr>
              <w:t>Jana Fox (503) 526-3710 / jfox@BeavertonOregon.gov</w:t>
            </w:r>
          </w:p>
        </w:tc>
      </w:tr>
    </w:tbl>
    <w:p w:rsidR="00273CCD" w:rsidRPr="0038787E" w:rsidRDefault="00EF54F6" w:rsidP="00273CCD">
      <w:pPr>
        <w:rPr>
          <w:rFonts w:asciiTheme="minorHAnsi" w:hAnsiTheme="minorHAnsi" w:cstheme="minorHAnsi"/>
          <w:sz w:val="22"/>
          <w:szCs w:val="22"/>
        </w:rPr>
      </w:pPr>
      <w:r w:rsidRPr="00B66239">
        <w:rPr>
          <w:rFonts w:ascii="Arial" w:hAnsi="Arial" w:cs="Arial"/>
          <w:sz w:val="22"/>
          <w:szCs w:val="22"/>
        </w:rPr>
        <w:t>Mailed written comments should be sent to the Planning Division, PO Box 4755, Beaverton, OR 97076.  Please reference the Case File Number and Project Name in your written comments.</w:t>
      </w:r>
      <w:r w:rsidR="00273CCD">
        <w:rPr>
          <w:rFonts w:ascii="Arial" w:hAnsi="Arial" w:cs="Arial"/>
          <w:sz w:val="22"/>
          <w:szCs w:val="22"/>
        </w:rPr>
        <w:t xml:space="preserve"> </w:t>
      </w:r>
      <w:r w:rsidR="00273CCD" w:rsidRPr="00273CCD">
        <w:rPr>
          <w:rFonts w:ascii="Arial" w:hAnsi="Arial" w:cs="Arial"/>
          <w:sz w:val="22"/>
          <w:szCs w:val="22"/>
        </w:rPr>
        <w:t>Please reference the Case File Number and Project Name in your written comments.</w:t>
      </w:r>
    </w:p>
    <w:p w:rsidR="00EF54F6" w:rsidRPr="00B66239" w:rsidRDefault="00EF54F6" w:rsidP="00EF54F6">
      <w:pPr>
        <w:rPr>
          <w:rFonts w:ascii="Arial" w:hAnsi="Arial" w:cs="Arial"/>
          <w:sz w:val="22"/>
          <w:szCs w:val="22"/>
        </w:rPr>
      </w:pPr>
    </w:p>
    <w:p w:rsidR="00EF54F6" w:rsidRPr="00B66239" w:rsidRDefault="00EF54F6" w:rsidP="00EF54F6">
      <w:pPr>
        <w:rPr>
          <w:rFonts w:ascii="Arial" w:hAnsi="Arial" w:cs="Arial"/>
          <w:sz w:val="22"/>
          <w:szCs w:val="22"/>
        </w:rPr>
      </w:pPr>
    </w:p>
    <w:p w:rsidR="00EF54F6" w:rsidRPr="008A3E6B" w:rsidRDefault="00EF54F6" w:rsidP="00EF54F6">
      <w:pPr>
        <w:rPr>
          <w:rFonts w:ascii="Arial" w:hAnsi="Arial" w:cs="Arial"/>
          <w:sz w:val="22"/>
          <w:szCs w:val="22"/>
        </w:rPr>
      </w:pPr>
      <w:r w:rsidRPr="00B66239">
        <w:rPr>
          <w:rFonts w:ascii="Arial" w:hAnsi="Arial" w:cs="Arial"/>
          <w:sz w:val="22"/>
          <w:szCs w:val="22"/>
        </w:rPr>
        <w:lastRenderedPageBreak/>
        <w:t xml:space="preserve">Facilities Review Committee Meeting Date: </w:t>
      </w:r>
      <w:r w:rsidR="00D33A62">
        <w:rPr>
          <w:rFonts w:ascii="Arial" w:hAnsi="Arial" w:cs="Arial"/>
          <w:sz w:val="22"/>
          <w:szCs w:val="22"/>
          <w:u w:val="single"/>
        </w:rPr>
        <w:t>No</w:t>
      </w:r>
      <w:r w:rsidR="001078C6">
        <w:rPr>
          <w:rFonts w:ascii="Arial" w:hAnsi="Arial" w:cs="Arial"/>
          <w:sz w:val="22"/>
          <w:szCs w:val="22"/>
          <w:u w:val="single"/>
        </w:rPr>
        <w:t>t Applicable to Time Extension Applications</w:t>
      </w:r>
    </w:p>
    <w:p w:rsidR="00EF54F6" w:rsidRPr="008A3E6B" w:rsidRDefault="00EF54F6" w:rsidP="00EF54F6">
      <w:pPr>
        <w:rPr>
          <w:rFonts w:ascii="Arial" w:hAnsi="Arial" w:cs="Arial"/>
          <w:sz w:val="22"/>
          <w:szCs w:val="22"/>
        </w:rPr>
      </w:pPr>
    </w:p>
    <w:p w:rsidR="00EF54F6" w:rsidRPr="003D730A" w:rsidRDefault="00EF54F6" w:rsidP="00EF54F6">
      <w:pPr>
        <w:jc w:val="left"/>
        <w:rPr>
          <w:rFonts w:ascii="Arial" w:hAnsi="Arial" w:cs="Arial"/>
          <w:sz w:val="22"/>
          <w:szCs w:val="22"/>
        </w:rPr>
      </w:pPr>
      <w:r w:rsidRPr="003D730A">
        <w:rPr>
          <w:rFonts w:ascii="Arial" w:hAnsi="Arial" w:cs="Arial"/>
          <w:sz w:val="22"/>
          <w:szCs w:val="22"/>
        </w:rPr>
        <w:t xml:space="preserve">The Facilities Review Committee is not a decision-making body but advises the Director on a project’s conformity to the technical criteria specified in Section 40.03 of the Beaverton Development Code.  The Director will include the Committee’s recommendation and findings in the Notice of Decision that is issued following the meeting.  The Director’s decision may be viewed at:  </w:t>
      </w:r>
      <w:hyperlink r:id="rId7" w:history="1">
        <w:r w:rsidRPr="003D730A">
          <w:rPr>
            <w:rStyle w:val="Hyperlink"/>
            <w:rFonts w:ascii="Arial" w:hAnsi="Arial" w:cs="Arial"/>
            <w:sz w:val="22"/>
            <w:szCs w:val="22"/>
          </w:rPr>
          <w:t>http://apps.beavertonoregon.gov/DevelopmentProjects/</w:t>
        </w:r>
      </w:hyperlink>
      <w:r w:rsidRPr="003D730A">
        <w:rPr>
          <w:rFonts w:ascii="Arial" w:hAnsi="Arial" w:cs="Arial"/>
          <w:sz w:val="22"/>
          <w:szCs w:val="22"/>
        </w:rPr>
        <w:t xml:space="preserve"> </w:t>
      </w:r>
    </w:p>
    <w:p w:rsidR="00EF54F6" w:rsidRPr="008A3E6B" w:rsidRDefault="00EF54F6" w:rsidP="00EF54F6">
      <w:pPr>
        <w:jc w:val="left"/>
        <w:rPr>
          <w:rFonts w:ascii="Arial" w:hAnsi="Arial" w:cs="Arial"/>
        </w:rPr>
      </w:pPr>
    </w:p>
    <w:p w:rsidR="00E128D9" w:rsidRDefault="00E128D9">
      <w:pPr>
        <w:jc w:val="left"/>
        <w:rPr>
          <w:rFonts w:ascii="Arial" w:hAnsi="Arial" w:cs="Arial"/>
          <w:sz w:val="22"/>
          <w:szCs w:val="22"/>
        </w:rPr>
      </w:pPr>
      <w:r>
        <w:rPr>
          <w:rFonts w:ascii="Arial" w:hAnsi="Arial" w:cs="Arial"/>
          <w:sz w:val="22"/>
          <w:szCs w:val="22"/>
        </w:rPr>
        <w:br w:type="page"/>
      </w:r>
    </w:p>
    <w:p w:rsidR="00273CCD" w:rsidRPr="0038787E" w:rsidRDefault="00EF54F6" w:rsidP="00273CCD">
      <w:pPr>
        <w:rPr>
          <w:rFonts w:asciiTheme="minorHAnsi" w:hAnsiTheme="minorHAnsi" w:cstheme="minorHAnsi"/>
          <w:sz w:val="22"/>
          <w:szCs w:val="22"/>
        </w:rPr>
      </w:pPr>
      <w:r w:rsidRPr="008A3E6B">
        <w:rPr>
          <w:rFonts w:ascii="Arial" w:hAnsi="Arial" w:cs="Arial"/>
          <w:sz w:val="22"/>
          <w:szCs w:val="22"/>
        </w:rPr>
        <w:lastRenderedPageBreak/>
        <w:t xml:space="preserve">A copy of the pre-application conference comments, all documents and evidence submitted by or on behalf of the applicant, and applicable criteria are available for review at the Beaverton Planning Division, </w:t>
      </w:r>
      <w:r w:rsidR="009976A3">
        <w:rPr>
          <w:rFonts w:ascii="Arial" w:hAnsi="Arial" w:cs="Arial"/>
          <w:sz w:val="22"/>
          <w:szCs w:val="22"/>
        </w:rPr>
        <w:t>4</w:t>
      </w:r>
      <w:r w:rsidR="009976A3" w:rsidRPr="009976A3">
        <w:rPr>
          <w:rFonts w:ascii="Arial" w:hAnsi="Arial" w:cs="Arial"/>
          <w:sz w:val="22"/>
          <w:szCs w:val="22"/>
          <w:vertAlign w:val="superscript"/>
        </w:rPr>
        <w:t>th</w:t>
      </w:r>
      <w:r w:rsidR="009976A3">
        <w:rPr>
          <w:rFonts w:ascii="Arial" w:hAnsi="Arial" w:cs="Arial"/>
          <w:sz w:val="22"/>
          <w:szCs w:val="22"/>
        </w:rPr>
        <w:t xml:space="preserve"> floor, Beaverton Building 12725 SW Millikan Way</w:t>
      </w:r>
      <w:r w:rsidR="00D33A62">
        <w:rPr>
          <w:rFonts w:ascii="Arial" w:hAnsi="Arial" w:cs="Arial"/>
          <w:sz w:val="22"/>
          <w:szCs w:val="22"/>
        </w:rPr>
        <w:t xml:space="preserve">, </w:t>
      </w:r>
      <w:r w:rsidRPr="008A3E6B">
        <w:rPr>
          <w:rFonts w:ascii="Arial" w:hAnsi="Arial" w:cs="Arial"/>
          <w:sz w:val="22"/>
          <w:szCs w:val="22"/>
        </w:rPr>
        <w:t xml:space="preserve">between the hours of 7:30 a.m. to </w:t>
      </w:r>
      <w:r w:rsidR="009976A3">
        <w:rPr>
          <w:rFonts w:ascii="Arial" w:hAnsi="Arial" w:cs="Arial"/>
          <w:sz w:val="22"/>
          <w:szCs w:val="22"/>
        </w:rPr>
        <w:t>4</w:t>
      </w:r>
      <w:r w:rsidRPr="008A3E6B">
        <w:rPr>
          <w:rFonts w:ascii="Arial" w:hAnsi="Arial" w:cs="Arial"/>
          <w:sz w:val="22"/>
          <w:szCs w:val="22"/>
        </w:rPr>
        <w:t>:</w:t>
      </w:r>
      <w:r w:rsidR="00A266D8">
        <w:rPr>
          <w:rFonts w:ascii="Arial" w:hAnsi="Arial" w:cs="Arial"/>
          <w:sz w:val="22"/>
          <w:szCs w:val="22"/>
        </w:rPr>
        <w:t>3</w:t>
      </w:r>
      <w:r w:rsidRPr="008A3E6B">
        <w:rPr>
          <w:rFonts w:ascii="Arial" w:hAnsi="Arial" w:cs="Arial"/>
          <w:sz w:val="22"/>
          <w:szCs w:val="22"/>
        </w:rPr>
        <w:t>0 p.m., Monday through Friday</w:t>
      </w:r>
      <w:r w:rsidR="00273CCD">
        <w:rPr>
          <w:rFonts w:ascii="Arial" w:hAnsi="Arial" w:cs="Arial"/>
          <w:sz w:val="22"/>
          <w:szCs w:val="22"/>
        </w:rPr>
        <w:t>, except holidays</w:t>
      </w:r>
      <w:r w:rsidRPr="008A3E6B">
        <w:rPr>
          <w:rFonts w:ascii="Arial" w:hAnsi="Arial" w:cs="Arial"/>
          <w:sz w:val="22"/>
          <w:szCs w:val="22"/>
        </w:rPr>
        <w:t xml:space="preserve">.  </w:t>
      </w:r>
      <w:r w:rsidR="00273CCD" w:rsidRPr="00273CCD">
        <w:rPr>
          <w:rFonts w:ascii="Arial" w:hAnsi="Arial" w:cs="Arial"/>
          <w:sz w:val="22"/>
          <w:szCs w:val="22"/>
        </w:rPr>
        <w:t xml:space="preserve">Copies of the staff report will be made available on the City’s website or may be purchased at the Planning Division Counter for a reasonable cost.  The Director’s decision may be viewed at:   </w:t>
      </w:r>
      <w:hyperlink r:id="rId8" w:history="1">
        <w:r w:rsidR="00273CCD" w:rsidRPr="00273CCD">
          <w:rPr>
            <w:rStyle w:val="Hyperlink"/>
            <w:rFonts w:ascii="Arial" w:hAnsi="Arial" w:cs="Arial"/>
            <w:color w:val="auto"/>
            <w:sz w:val="22"/>
            <w:szCs w:val="22"/>
          </w:rPr>
          <w:t>http://apps.beavertonoregon.gov/DevelopmentProjects/</w:t>
        </w:r>
      </w:hyperlink>
      <w:r w:rsidR="00273CCD" w:rsidRPr="00273CCD">
        <w:rPr>
          <w:rFonts w:ascii="Arial" w:hAnsi="Arial" w:cs="Arial"/>
          <w:sz w:val="22"/>
          <w:szCs w:val="22"/>
        </w:rPr>
        <w:t>.</w:t>
      </w:r>
      <w:r w:rsidR="00273CCD" w:rsidRPr="0038787E">
        <w:rPr>
          <w:rFonts w:asciiTheme="minorHAnsi" w:hAnsiTheme="minorHAnsi" w:cstheme="minorHAnsi"/>
          <w:sz w:val="22"/>
          <w:szCs w:val="22"/>
        </w:rPr>
        <w:t xml:space="preserve">  </w:t>
      </w:r>
    </w:p>
    <w:p w:rsidR="00EF54F6" w:rsidRPr="008A3E6B" w:rsidRDefault="00EF54F6" w:rsidP="00EF54F6">
      <w:pPr>
        <w:rPr>
          <w:rFonts w:ascii="Arial" w:hAnsi="Arial" w:cs="Arial"/>
          <w:sz w:val="22"/>
          <w:szCs w:val="22"/>
        </w:rPr>
      </w:pPr>
    </w:p>
    <w:p w:rsidR="00EF54F6" w:rsidRPr="008A3E6B" w:rsidRDefault="00EF54F6" w:rsidP="00EF54F6">
      <w:pPr>
        <w:rPr>
          <w:rFonts w:ascii="Arial" w:hAnsi="Arial" w:cs="Arial"/>
          <w:sz w:val="22"/>
          <w:szCs w:val="22"/>
        </w:rPr>
      </w:pPr>
    </w:p>
    <w:p w:rsidR="001746FF" w:rsidRDefault="00EF54F6" w:rsidP="00467640">
      <w:pPr>
        <w:rPr>
          <w:rFonts w:ascii="Arial" w:hAnsi="Arial" w:cs="Arial"/>
          <w:sz w:val="22"/>
          <w:szCs w:val="22"/>
        </w:rPr>
      </w:pPr>
      <w:r w:rsidRPr="008A3E6B">
        <w:rPr>
          <w:rFonts w:ascii="Arial" w:hAnsi="Arial" w:cs="Arial"/>
          <w:sz w:val="22"/>
          <w:szCs w:val="22"/>
        </w:rPr>
        <w:t>Failure to raise an issue or failure to provide statements or evidence with sufficient specificity to afford the decision-making authority an opportunity to respond to such issue, may preclude appeal to the Land Use Board of Appeals on that issue.</w:t>
      </w:r>
    </w:p>
    <w:p w:rsidR="00273CCD" w:rsidRDefault="00273CCD" w:rsidP="00467640">
      <w:pPr>
        <w:rPr>
          <w:rFonts w:ascii="Arial" w:hAnsi="Arial" w:cs="Arial"/>
          <w:sz w:val="22"/>
          <w:szCs w:val="22"/>
        </w:rPr>
      </w:pPr>
    </w:p>
    <w:p w:rsidR="00273CCD" w:rsidRPr="00DF36FF" w:rsidRDefault="00273CCD" w:rsidP="00273CCD">
      <w:pPr>
        <w:rPr>
          <w:rFonts w:ascii="Arial" w:hAnsi="Arial" w:cs="Arial"/>
          <w:i/>
          <w:sz w:val="22"/>
          <w:szCs w:val="22"/>
        </w:rPr>
      </w:pPr>
      <w:r w:rsidRPr="00DF36FF">
        <w:rPr>
          <w:rFonts w:ascii="Arial" w:hAnsi="Arial" w:cs="Arial"/>
          <w:b/>
          <w:i/>
          <w:sz w:val="22"/>
          <w:szCs w:val="22"/>
        </w:rPr>
        <w:t>Accessibility information</w:t>
      </w:r>
      <w:r w:rsidRPr="00DF36FF">
        <w:rPr>
          <w:rFonts w:ascii="Arial" w:hAnsi="Arial" w:cs="Arial"/>
          <w:i/>
          <w:sz w:val="22"/>
          <w:szCs w:val="22"/>
        </w:rPr>
        <w:t xml:space="preserve">: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Jana Fox by calling 711 (503) 526-3710 or email jfox@beavertonoregon.gov.       </w:t>
      </w:r>
    </w:p>
    <w:p w:rsidR="00273CCD" w:rsidRPr="00467640" w:rsidRDefault="00273CCD" w:rsidP="00467640">
      <w:pPr>
        <w:rPr>
          <w:rFonts w:ascii="Arial" w:hAnsi="Arial" w:cs="Arial"/>
          <w:sz w:val="22"/>
          <w:szCs w:val="22"/>
        </w:rPr>
      </w:pPr>
    </w:p>
    <w:sectPr w:rsidR="00273CCD" w:rsidRPr="00467640" w:rsidSect="009976A3">
      <w:pgSz w:w="12240" w:h="15840"/>
      <w:pgMar w:top="99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69E1"/>
    <w:rsid w:val="00007250"/>
    <w:rsid w:val="00007BD4"/>
    <w:rsid w:val="00012E0F"/>
    <w:rsid w:val="000147C5"/>
    <w:rsid w:val="0001598F"/>
    <w:rsid w:val="000367A3"/>
    <w:rsid w:val="00047C18"/>
    <w:rsid w:val="0006033D"/>
    <w:rsid w:val="00062844"/>
    <w:rsid w:val="00064096"/>
    <w:rsid w:val="000656A1"/>
    <w:rsid w:val="00080865"/>
    <w:rsid w:val="0009174A"/>
    <w:rsid w:val="00094747"/>
    <w:rsid w:val="000A1591"/>
    <w:rsid w:val="000A4899"/>
    <w:rsid w:val="000B16D7"/>
    <w:rsid w:val="000B442E"/>
    <w:rsid w:val="000D509B"/>
    <w:rsid w:val="001013E4"/>
    <w:rsid w:val="00105289"/>
    <w:rsid w:val="001078C6"/>
    <w:rsid w:val="00131CBF"/>
    <w:rsid w:val="00137B35"/>
    <w:rsid w:val="0016629E"/>
    <w:rsid w:val="001746FF"/>
    <w:rsid w:val="00192CA8"/>
    <w:rsid w:val="001949E2"/>
    <w:rsid w:val="001A02E1"/>
    <w:rsid w:val="001A76CE"/>
    <w:rsid w:val="001B1118"/>
    <w:rsid w:val="001D1540"/>
    <w:rsid w:val="001D19CA"/>
    <w:rsid w:val="001E6245"/>
    <w:rsid w:val="001F184F"/>
    <w:rsid w:val="001F28D7"/>
    <w:rsid w:val="00201A97"/>
    <w:rsid w:val="00210601"/>
    <w:rsid w:val="00222769"/>
    <w:rsid w:val="002342AD"/>
    <w:rsid w:val="002458B6"/>
    <w:rsid w:val="0025055D"/>
    <w:rsid w:val="00253779"/>
    <w:rsid w:val="002551D7"/>
    <w:rsid w:val="00264BA4"/>
    <w:rsid w:val="00273CCD"/>
    <w:rsid w:val="00274F8F"/>
    <w:rsid w:val="002778D5"/>
    <w:rsid w:val="00280B4C"/>
    <w:rsid w:val="00287AA3"/>
    <w:rsid w:val="00294E35"/>
    <w:rsid w:val="002A3F3D"/>
    <w:rsid w:val="002A7052"/>
    <w:rsid w:val="002C58FD"/>
    <w:rsid w:val="002D1AC4"/>
    <w:rsid w:val="002D1AD6"/>
    <w:rsid w:val="002F4906"/>
    <w:rsid w:val="002F7520"/>
    <w:rsid w:val="00301032"/>
    <w:rsid w:val="003064CD"/>
    <w:rsid w:val="00310AE4"/>
    <w:rsid w:val="0031671C"/>
    <w:rsid w:val="003275B4"/>
    <w:rsid w:val="00334373"/>
    <w:rsid w:val="0033591A"/>
    <w:rsid w:val="003420B8"/>
    <w:rsid w:val="0034213A"/>
    <w:rsid w:val="0034592F"/>
    <w:rsid w:val="00357789"/>
    <w:rsid w:val="00363C14"/>
    <w:rsid w:val="00373163"/>
    <w:rsid w:val="0037502A"/>
    <w:rsid w:val="003750D8"/>
    <w:rsid w:val="0038008F"/>
    <w:rsid w:val="00386FDD"/>
    <w:rsid w:val="00387546"/>
    <w:rsid w:val="003951BD"/>
    <w:rsid w:val="00395981"/>
    <w:rsid w:val="003A478D"/>
    <w:rsid w:val="003A485E"/>
    <w:rsid w:val="003A538D"/>
    <w:rsid w:val="003A68BD"/>
    <w:rsid w:val="003C0D3F"/>
    <w:rsid w:val="003D24DF"/>
    <w:rsid w:val="003F40D7"/>
    <w:rsid w:val="003F453F"/>
    <w:rsid w:val="003F560A"/>
    <w:rsid w:val="004176BB"/>
    <w:rsid w:val="00433E32"/>
    <w:rsid w:val="0044215D"/>
    <w:rsid w:val="00444D08"/>
    <w:rsid w:val="00467640"/>
    <w:rsid w:val="004707DF"/>
    <w:rsid w:val="00471536"/>
    <w:rsid w:val="004765A1"/>
    <w:rsid w:val="00480D5C"/>
    <w:rsid w:val="0048437A"/>
    <w:rsid w:val="004933D9"/>
    <w:rsid w:val="0049356D"/>
    <w:rsid w:val="004A3436"/>
    <w:rsid w:val="004A69B7"/>
    <w:rsid w:val="004C1562"/>
    <w:rsid w:val="004E0A84"/>
    <w:rsid w:val="004F042F"/>
    <w:rsid w:val="004F278B"/>
    <w:rsid w:val="004F41FA"/>
    <w:rsid w:val="00502FF4"/>
    <w:rsid w:val="00503967"/>
    <w:rsid w:val="00504B9C"/>
    <w:rsid w:val="00517667"/>
    <w:rsid w:val="00517F99"/>
    <w:rsid w:val="005554E7"/>
    <w:rsid w:val="00577074"/>
    <w:rsid w:val="00582D37"/>
    <w:rsid w:val="005868B0"/>
    <w:rsid w:val="005A5465"/>
    <w:rsid w:val="005B5B2E"/>
    <w:rsid w:val="005C20F8"/>
    <w:rsid w:val="005C270C"/>
    <w:rsid w:val="005D424D"/>
    <w:rsid w:val="005D7E28"/>
    <w:rsid w:val="005D7EC5"/>
    <w:rsid w:val="005E6086"/>
    <w:rsid w:val="005F0DD6"/>
    <w:rsid w:val="00635654"/>
    <w:rsid w:val="00647784"/>
    <w:rsid w:val="00650601"/>
    <w:rsid w:val="006670FE"/>
    <w:rsid w:val="0067412E"/>
    <w:rsid w:val="00694374"/>
    <w:rsid w:val="00696B82"/>
    <w:rsid w:val="006B54B8"/>
    <w:rsid w:val="006C1036"/>
    <w:rsid w:val="006C385F"/>
    <w:rsid w:val="006E13E3"/>
    <w:rsid w:val="006E24C4"/>
    <w:rsid w:val="006E5005"/>
    <w:rsid w:val="00735DFC"/>
    <w:rsid w:val="007476DE"/>
    <w:rsid w:val="0075179F"/>
    <w:rsid w:val="007653AE"/>
    <w:rsid w:val="007824D8"/>
    <w:rsid w:val="00784879"/>
    <w:rsid w:val="007B32D6"/>
    <w:rsid w:val="007B5F1A"/>
    <w:rsid w:val="007C0F90"/>
    <w:rsid w:val="007E2D4C"/>
    <w:rsid w:val="007F47DC"/>
    <w:rsid w:val="00803261"/>
    <w:rsid w:val="008071CB"/>
    <w:rsid w:val="008173EE"/>
    <w:rsid w:val="00817439"/>
    <w:rsid w:val="00834656"/>
    <w:rsid w:val="00851175"/>
    <w:rsid w:val="00855527"/>
    <w:rsid w:val="0086258D"/>
    <w:rsid w:val="0086614B"/>
    <w:rsid w:val="008858F0"/>
    <w:rsid w:val="00896504"/>
    <w:rsid w:val="008A4B04"/>
    <w:rsid w:val="008D1FF4"/>
    <w:rsid w:val="009072A1"/>
    <w:rsid w:val="00932848"/>
    <w:rsid w:val="00934C16"/>
    <w:rsid w:val="00940874"/>
    <w:rsid w:val="00944A20"/>
    <w:rsid w:val="00962844"/>
    <w:rsid w:val="0096594E"/>
    <w:rsid w:val="00966C73"/>
    <w:rsid w:val="00974F78"/>
    <w:rsid w:val="00986BBE"/>
    <w:rsid w:val="00995D19"/>
    <w:rsid w:val="009976A3"/>
    <w:rsid w:val="009A2ECB"/>
    <w:rsid w:val="009D5390"/>
    <w:rsid w:val="00A16FC8"/>
    <w:rsid w:val="00A20D50"/>
    <w:rsid w:val="00A21DD1"/>
    <w:rsid w:val="00A266D8"/>
    <w:rsid w:val="00A27003"/>
    <w:rsid w:val="00A401A6"/>
    <w:rsid w:val="00A51E5F"/>
    <w:rsid w:val="00A750F9"/>
    <w:rsid w:val="00A778FA"/>
    <w:rsid w:val="00A856A9"/>
    <w:rsid w:val="00AA1B89"/>
    <w:rsid w:val="00AA212B"/>
    <w:rsid w:val="00AA49CB"/>
    <w:rsid w:val="00AB4415"/>
    <w:rsid w:val="00AC7900"/>
    <w:rsid w:val="00AD00F7"/>
    <w:rsid w:val="00AE3819"/>
    <w:rsid w:val="00AE4337"/>
    <w:rsid w:val="00B016F2"/>
    <w:rsid w:val="00B03EEE"/>
    <w:rsid w:val="00B057FD"/>
    <w:rsid w:val="00B141B9"/>
    <w:rsid w:val="00B22992"/>
    <w:rsid w:val="00B2513E"/>
    <w:rsid w:val="00B444AE"/>
    <w:rsid w:val="00B47DA7"/>
    <w:rsid w:val="00B51EF7"/>
    <w:rsid w:val="00B53303"/>
    <w:rsid w:val="00B66239"/>
    <w:rsid w:val="00B7734F"/>
    <w:rsid w:val="00B856A2"/>
    <w:rsid w:val="00B93895"/>
    <w:rsid w:val="00BA7CA4"/>
    <w:rsid w:val="00BB6BB1"/>
    <w:rsid w:val="00BC21A4"/>
    <w:rsid w:val="00BC66FB"/>
    <w:rsid w:val="00BD0E80"/>
    <w:rsid w:val="00BD3A41"/>
    <w:rsid w:val="00BF4DB3"/>
    <w:rsid w:val="00C07CBC"/>
    <w:rsid w:val="00C13251"/>
    <w:rsid w:val="00C265CF"/>
    <w:rsid w:val="00C3133F"/>
    <w:rsid w:val="00C34E12"/>
    <w:rsid w:val="00C87BA1"/>
    <w:rsid w:val="00CC4CC5"/>
    <w:rsid w:val="00CE4814"/>
    <w:rsid w:val="00CE6C38"/>
    <w:rsid w:val="00CF4554"/>
    <w:rsid w:val="00D0404B"/>
    <w:rsid w:val="00D33A62"/>
    <w:rsid w:val="00D403FD"/>
    <w:rsid w:val="00D53620"/>
    <w:rsid w:val="00D70728"/>
    <w:rsid w:val="00D80938"/>
    <w:rsid w:val="00DB3C5D"/>
    <w:rsid w:val="00DB66F5"/>
    <w:rsid w:val="00DC49EA"/>
    <w:rsid w:val="00DD0F7E"/>
    <w:rsid w:val="00DD773A"/>
    <w:rsid w:val="00E06837"/>
    <w:rsid w:val="00E128D9"/>
    <w:rsid w:val="00E160BF"/>
    <w:rsid w:val="00E173FF"/>
    <w:rsid w:val="00E446FF"/>
    <w:rsid w:val="00E52A81"/>
    <w:rsid w:val="00E57C02"/>
    <w:rsid w:val="00E66A27"/>
    <w:rsid w:val="00E9602C"/>
    <w:rsid w:val="00EA0E6B"/>
    <w:rsid w:val="00EC2F24"/>
    <w:rsid w:val="00EE105E"/>
    <w:rsid w:val="00EE10F1"/>
    <w:rsid w:val="00EE171A"/>
    <w:rsid w:val="00EE60DE"/>
    <w:rsid w:val="00EF54F6"/>
    <w:rsid w:val="00F05B1A"/>
    <w:rsid w:val="00F24612"/>
    <w:rsid w:val="00F57222"/>
    <w:rsid w:val="00F57730"/>
    <w:rsid w:val="00F64CA5"/>
    <w:rsid w:val="00F66D89"/>
    <w:rsid w:val="00F77606"/>
    <w:rsid w:val="00F84231"/>
    <w:rsid w:val="00F94C5F"/>
    <w:rsid w:val="00FA2726"/>
    <w:rsid w:val="00FA7614"/>
    <w:rsid w:val="00FB62C3"/>
    <w:rsid w:val="00FD38C1"/>
    <w:rsid w:val="00FF3851"/>
    <w:rsid w:val="00FF41FA"/>
    <w:rsid w:val="00FF569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FF881-0866-46F5-AEEA-7A27CEFC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beavertonoregon.gov/DevelopmentProjects/" TargetMode="External"/><Relationship Id="rId3" Type="http://schemas.openxmlformats.org/officeDocument/2006/relationships/styles" Target="styles.xml"/><Relationship Id="rId7" Type="http://schemas.openxmlformats.org/officeDocument/2006/relationships/hyperlink" Target="http://apps.beavertonoregon.gov/Development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7879-BF27-4040-9B88-2F10227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3506</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Carmin Ruiz</cp:lastModifiedBy>
  <cp:revision>2</cp:revision>
  <cp:lastPrinted>2013-06-28T15:15:00Z</cp:lastPrinted>
  <dcterms:created xsi:type="dcterms:W3CDTF">2017-11-22T22:06:00Z</dcterms:created>
  <dcterms:modified xsi:type="dcterms:W3CDTF">2017-11-22T22:06:00Z</dcterms:modified>
</cp:coreProperties>
</file>